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Style w:val="6"/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Style w:val="6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附件2：</w:t>
      </w:r>
      <w:r>
        <w:rPr>
          <w:rStyle w:val="6"/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"/>
        </w:rPr>
        <w:t>韶关市曲江区医疗保障局处理政府信息公开申请流程图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right="0"/>
        <w:jc w:val="both"/>
        <w:rPr>
          <w:rStyle w:val="6"/>
          <w:rFonts w:hint="default" w:ascii="宋體" w:hAnsi="宋体" w:eastAsia="宋體" w:cs="宋體"/>
          <w:b w:val="0"/>
          <w:bCs/>
          <w:kern w:val="0"/>
          <w:sz w:val="28"/>
          <w:szCs w:val="28"/>
          <w:lang w:val="en-US" w:eastAsia="zh-CN" w:bidi="ar"/>
        </w:rPr>
      </w:pPr>
      <w:r>
        <w:rPr>
          <w:rStyle w:val="6"/>
          <w:rFonts w:hint="default" w:ascii="宋體" w:hAnsi="宋体" w:eastAsia="宋體" w:cs="宋體"/>
          <w:b w:val="0"/>
          <w:bCs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988050" cy="6850380"/>
            <wp:effectExtent l="0" t="0" r="12700" b="7620"/>
            <wp:docPr id="38" name="图片 3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8050" cy="685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286" w:bottom="1440" w:left="1180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體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A0274"/>
    <w:rsid w:val="028B1820"/>
    <w:rsid w:val="1BF33FAB"/>
    <w:rsid w:val="20072E73"/>
    <w:rsid w:val="209B67CC"/>
    <w:rsid w:val="254A0274"/>
    <w:rsid w:val="2E631298"/>
    <w:rsid w:val="2ECE1C34"/>
    <w:rsid w:val="304431AD"/>
    <w:rsid w:val="3FE3164F"/>
    <w:rsid w:val="45DF5945"/>
    <w:rsid w:val="5345339A"/>
    <w:rsid w:val="5ABE53B8"/>
    <w:rsid w:val="72AD5D35"/>
    <w:rsid w:val="77ED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</Company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2020-03-20T01:25:00Z</dcterms:created>
  <dc:creator>苏玲</dc:creator>
  <cp:lastModifiedBy>罗发军</cp:lastModifiedBy>
  <dcterms:modified xsi:type="dcterms:W3CDTF">2021-03-30T02:20:36Z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