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（十二）农村集体土地征收基层政务公开标准目录</w:t>
      </w:r>
    </w:p>
    <w:tbl>
      <w:tblPr>
        <w:tblStyle w:val="4"/>
        <w:tblW w:w="15253" w:type="dxa"/>
        <w:tblInd w:w="-457" w:type="dxa"/>
        <w:shd w:val="clear" w:color="auto" w:fill="auto"/>
        <w:tblLayout w:type="fixed"/>
        <w:tblCellMar>
          <w:top w:w="0" w:type="dxa"/>
          <w:left w:w="0" w:type="dxa"/>
          <w:bottom w:w="0" w:type="dxa"/>
          <w:right w:w="0" w:type="dxa"/>
        </w:tblCellMar>
      </w:tblPr>
      <w:tblGrid>
        <w:gridCol w:w="453"/>
        <w:gridCol w:w="1057"/>
        <w:gridCol w:w="986"/>
        <w:gridCol w:w="3798"/>
        <w:gridCol w:w="980"/>
        <w:gridCol w:w="1233"/>
        <w:gridCol w:w="1141"/>
        <w:gridCol w:w="1114"/>
        <w:gridCol w:w="540"/>
        <w:gridCol w:w="913"/>
        <w:gridCol w:w="771"/>
        <w:gridCol w:w="737"/>
        <w:gridCol w:w="988"/>
        <w:gridCol w:w="542"/>
      </w:tblGrid>
      <w:tr>
        <w:tblPrEx>
          <w:shd w:val="clear" w:color="auto" w:fill="auto"/>
          <w:tblLayout w:type="fixed"/>
          <w:tblCellMar>
            <w:top w:w="0" w:type="dxa"/>
            <w:left w:w="0" w:type="dxa"/>
            <w:bottom w:w="0" w:type="dxa"/>
            <w:right w:w="0" w:type="dxa"/>
          </w:tblCellMar>
        </w:tblPrEx>
        <w:trPr>
          <w:trHeight w:val="554" w:hRule="atLeast"/>
        </w:trPr>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37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公开内容（要素）</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公开时限</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公开主体</w:t>
            </w:r>
          </w:p>
        </w:tc>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45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5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r>
      <w:tr>
        <w:tblPrEx>
          <w:shd w:val="clear" w:color="auto" w:fill="auto"/>
          <w:tblLayout w:type="fixed"/>
          <w:tblCellMar>
            <w:top w:w="0" w:type="dxa"/>
            <w:left w:w="0" w:type="dxa"/>
            <w:bottom w:w="0" w:type="dxa"/>
            <w:right w:w="0" w:type="dxa"/>
          </w:tblCellMar>
        </w:tblPrEx>
        <w:trPr>
          <w:trHeight w:val="888" w:hRule="atLeast"/>
        </w:trPr>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37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特定群众</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依申请公开</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乡、村级</w:t>
            </w:r>
          </w:p>
        </w:tc>
      </w:tr>
      <w:tr>
        <w:tblPrEx>
          <w:shd w:val="clear" w:color="auto" w:fill="auto"/>
          <w:tblLayout w:type="fixed"/>
          <w:tblCellMar>
            <w:top w:w="0" w:type="dxa"/>
            <w:left w:w="0" w:type="dxa"/>
            <w:bottom w:w="0" w:type="dxa"/>
            <w:right w:w="0" w:type="dxa"/>
          </w:tblCellMar>
        </w:tblPrEx>
        <w:trPr>
          <w:trHeight w:val="2880"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征地组织实施</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征收土地公告</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根据用地批复文件，区人民政府拟定征收土地公告并予以公开。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1.征地批准机关、批准文号、批准时间和批准用途；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2.被征收土地的所有权人、位置、地类、面积；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3.征地补偿标准、农业人口安置方式、社会保障途径等；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4.办理征地补偿登记的期限、地点和要求；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5.救济途径。</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《土地管理法》、《征收土地公告办法》</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收到征地批准机关批准文件之日和印发征地公告之日起10个工作日内公开。</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区人民政府及房屋征收部门</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■政府网站</w:t>
            </w: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20"/>
                <w:szCs w:val="20"/>
                <w:u w:val="none"/>
                <w:lang w:val="en-US" w:eastAsia="zh-CN" w:bidi="ar"/>
              </w:rPr>
              <w:t>村公示栏</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√拟征收土地所在地的村集体成员</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shd w:val="clear" w:color="auto" w:fill="auto"/>
          <w:tblLayout w:type="fixed"/>
          <w:tblCellMar>
            <w:top w:w="0" w:type="dxa"/>
            <w:left w:w="0" w:type="dxa"/>
            <w:bottom w:w="0" w:type="dxa"/>
            <w:right w:w="0" w:type="dxa"/>
          </w:tblCellMar>
        </w:tblPrEx>
        <w:trPr>
          <w:trHeight w:val="5150"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征地组织实施</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征地补偿安置方案公告</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征收土地公告期满后，区人民政府和负责农村集体土地征收的有关部门拟定《征地补偿安置方案》并予以公开。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1.被征收土地的位置、地类、面积，地上附着物和青苗的种类、数量，需要安置的农业人口和数量；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2.土地补偿费和安置补助费的标准、数额、支付对象和支付方式；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3.地上附着物和青苗的补偿标准与支付方式；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4.社会保障费用的筹集方法、缴费比例和办法；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5.农业人员安置具体途径；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6.其他有关征地补偿、安置的具体措施；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7.听证等救济途径；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〔*征地补偿安置方案前置的，在前置环节一并公开〕。</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《国土资源部办公厅关于进一步做好市县征地信息公开工作有关问题的通知》、《征收土地公告办法》。</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收到区人民政府印发的《征地补偿安置方案》后5个工作日内公开。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公示结束后，转为依申请公开。</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区人民政府及房屋征收部门</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■村公示栏</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√拟征收土地所在地的村集体成员</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shd w:val="clear" w:color="auto" w:fill="auto"/>
          <w:tblLayout w:type="fixed"/>
          <w:tblCellMar>
            <w:top w:w="0" w:type="dxa"/>
            <w:left w:w="0" w:type="dxa"/>
            <w:bottom w:w="0" w:type="dxa"/>
            <w:right w:w="0" w:type="dxa"/>
          </w:tblCellMar>
        </w:tblPrEx>
        <w:trPr>
          <w:trHeight w:val="5150"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ind w:firstLine="90" w:firstLineChars="50"/>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lang w:val="en-US" w:eastAsia="zh-CN"/>
              </w:rPr>
              <w:t>3</w:t>
            </w:r>
          </w:p>
        </w:tc>
        <w:tc>
          <w:tcPr>
            <w:tcW w:w="105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征地审查报批</w:t>
            </w: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征地报批材料</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60" w:lineRule="exact"/>
              <w:rPr>
                <w:rFonts w:hint="eastAsia" w:ascii="仿宋_GB2312" w:eastAsia="仿宋_GB2312"/>
                <w:color w:val="auto"/>
                <w:sz w:val="18"/>
                <w:szCs w:val="18"/>
              </w:rPr>
            </w:pPr>
            <w:r>
              <w:rPr>
                <w:rFonts w:hint="eastAsia" w:ascii="仿宋_GB2312" w:eastAsia="仿宋_GB2312"/>
                <w:color w:val="auto"/>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auto"/>
                <w:sz w:val="18"/>
                <w:szCs w:val="18"/>
              </w:rPr>
            </w:pPr>
            <w:r>
              <w:rPr>
                <w:rFonts w:hint="eastAsia" w:ascii="仿宋_GB2312" w:eastAsia="仿宋_GB2312"/>
                <w:color w:val="auto"/>
                <w:sz w:val="18"/>
                <w:szCs w:val="18"/>
                <w:lang w:val="en-US" w:eastAsia="zh-CN"/>
              </w:rPr>
              <w:t>1</w:t>
            </w:r>
            <w:r>
              <w:rPr>
                <w:rFonts w:hint="eastAsia" w:ascii="仿宋_GB2312" w:eastAsia="仿宋_GB2312"/>
                <w:color w:val="auto"/>
                <w:sz w:val="18"/>
                <w:szCs w:val="18"/>
              </w:rPr>
              <w:t>.县（市、区）自然资源主管部门建设用地</w:t>
            </w:r>
            <w:r>
              <w:rPr>
                <w:rFonts w:hint="eastAsia" w:ascii="仿宋_GB2312" w:eastAsia="仿宋_GB2312"/>
                <w:color w:val="auto"/>
                <w:sz w:val="18"/>
                <w:szCs w:val="18"/>
                <w:lang w:val="en-US" w:eastAsia="zh-CN"/>
              </w:rPr>
              <w:t>请示</w:t>
            </w:r>
            <w:r>
              <w:rPr>
                <w:rFonts w:hint="eastAsia" w:ascii="仿宋_GB2312" w:eastAsia="仿宋_GB2312"/>
                <w:color w:val="auto"/>
                <w:sz w:val="18"/>
                <w:szCs w:val="18"/>
              </w:rPr>
              <w:t>；</w:t>
            </w:r>
          </w:p>
          <w:p>
            <w:pPr>
              <w:widowControl/>
              <w:spacing w:line="260" w:lineRule="exact"/>
              <w:rPr>
                <w:rFonts w:hint="eastAsia" w:ascii="仿宋_GB2312" w:eastAsia="仿宋_GB2312"/>
                <w:color w:val="auto"/>
                <w:sz w:val="18"/>
                <w:szCs w:val="18"/>
              </w:rPr>
            </w:pPr>
            <w:r>
              <w:rPr>
                <w:rFonts w:hint="eastAsia" w:ascii="仿宋_GB2312" w:eastAsia="仿宋_GB2312"/>
                <w:color w:val="auto"/>
                <w:sz w:val="18"/>
                <w:szCs w:val="18"/>
                <w:lang w:val="en-US" w:eastAsia="zh-CN"/>
              </w:rPr>
              <w:t>2</w:t>
            </w:r>
            <w:r>
              <w:rPr>
                <w:rFonts w:hint="eastAsia" w:ascii="仿宋_GB2312" w:eastAsia="仿宋_GB2312"/>
                <w:color w:val="auto"/>
                <w:sz w:val="18"/>
                <w:szCs w:val="18"/>
              </w:rPr>
              <w:t>.建设用地呈报说明书、农用地转用方案、补充耕地方案、征收土地方案、供地方案；</w:t>
            </w:r>
          </w:p>
          <w:p>
            <w:pPr>
              <w:widowControl/>
              <w:spacing w:line="260" w:lineRule="exact"/>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〔*其他相关文字报批材料和图件由各省（区、市）确定公开方式〕。</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60" w:lineRule="exact"/>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《政府信息公开条例》、建设用地审查报批有关规定。</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before="156" w:beforeLines="50" w:after="156" w:afterLines="50" w:line="260" w:lineRule="exact"/>
              <w:jc w:val="left"/>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收到征地批准文件之日起10</w:t>
            </w:r>
            <w:r>
              <w:rPr>
                <w:rFonts w:ascii="仿宋_GB2312" w:eastAsia="仿宋_GB2312"/>
                <w:color w:val="auto"/>
                <w:sz w:val="18"/>
                <w:szCs w:val="18"/>
              </w:rPr>
              <w:t>个工作日</w:t>
            </w:r>
            <w:r>
              <w:rPr>
                <w:rFonts w:hint="eastAsia" w:ascii="仿宋_GB2312" w:eastAsia="仿宋_GB2312"/>
                <w:color w:val="auto"/>
                <w:sz w:val="18"/>
                <w:szCs w:val="18"/>
              </w:rPr>
              <w:t>内公开。</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60" w:lineRule="exact"/>
              <w:rPr>
                <w:rFonts w:hint="default"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lang w:val="en-US" w:eastAsia="zh-CN"/>
              </w:rPr>
              <w:t>曲江区自然资源管理局</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60" w:lineRule="exact"/>
              <w:rPr>
                <w:rFonts w:hint="eastAsia" w:ascii="仿宋_GB2312" w:eastAsia="仿宋_GB2312"/>
                <w:color w:val="auto"/>
                <w:sz w:val="18"/>
                <w:szCs w:val="18"/>
              </w:rPr>
            </w:pPr>
            <w:r>
              <w:rPr>
                <w:rFonts w:hint="eastAsia" w:ascii="仿宋_GB2312" w:eastAsia="仿宋_GB2312"/>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 xml:space="preserve">  </w:t>
            </w:r>
          </w:p>
          <w:p>
            <w:pPr>
              <w:rPr>
                <w:rFonts w:hint="eastAsia" w:ascii="仿宋_GB2312" w:eastAsia="仿宋_GB2312"/>
                <w:sz w:val="18"/>
                <w:szCs w:val="18"/>
                <w:lang w:val="en-US" w:eastAsia="zh-CN"/>
              </w:rPr>
            </w:pPr>
            <w:r>
              <w:rPr>
                <w:rFonts w:hint="eastAsia" w:ascii="仿宋_GB2312" w:eastAsia="仿宋_GB2312"/>
                <w:sz w:val="18"/>
                <w:szCs w:val="18"/>
              </w:rPr>
              <w:t>▲曲江重点领域信息公开专</w:t>
            </w:r>
            <w:r>
              <w:rPr>
                <w:rFonts w:hint="eastAsia" w:ascii="仿宋_GB2312" w:eastAsia="仿宋_GB2312"/>
                <w:sz w:val="18"/>
                <w:szCs w:val="18"/>
                <w:lang w:val="en-US" w:eastAsia="zh-CN"/>
              </w:rPr>
              <w:t>栏</w:t>
            </w:r>
          </w:p>
          <w:p>
            <w:pPr>
              <w:widowControl/>
              <w:spacing w:line="260" w:lineRule="exact"/>
              <w:rPr>
                <w:rFonts w:hint="eastAsia" w:ascii="仿宋_GB2312" w:eastAsia="仿宋_GB2312"/>
                <w:color w:val="auto"/>
                <w:sz w:val="18"/>
                <w:szCs w:val="18"/>
              </w:rPr>
            </w:pPr>
          </w:p>
          <w:p>
            <w:pPr>
              <w:widowControl/>
              <w:spacing w:line="260" w:lineRule="exact"/>
              <w:rPr>
                <w:rFonts w:hint="eastAsia" w:ascii="宋体" w:hAnsi="宋体" w:eastAsia="宋体" w:cs="宋体"/>
                <w:i w:val="0"/>
                <w:color w:val="auto"/>
                <w:kern w:val="0"/>
                <w:sz w:val="20"/>
                <w:szCs w:val="20"/>
                <w:u w:val="none"/>
                <w:lang w:val="en-US" w:eastAsia="zh-CN"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sz w:val="20"/>
                <w:szCs w:val="20"/>
                <w:u w:val="none"/>
              </w:rPr>
            </w:pPr>
            <w:r>
              <w:rPr>
                <w:rFonts w:hint="eastAsia" w:ascii="仿宋_GB2312" w:eastAsia="仿宋_GB2312"/>
                <w:color w:val="auto"/>
                <w:sz w:val="18"/>
                <w:szCs w:val="18"/>
              </w:rPr>
              <w:t>√</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kern w:val="0"/>
                <w:sz w:val="20"/>
                <w:szCs w:val="20"/>
                <w:u w:val="none"/>
                <w:lang w:val="en-US" w:eastAsia="zh-CN" w:bidi="ar"/>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sz w:val="20"/>
                <w:szCs w:val="20"/>
                <w:u w:val="none"/>
              </w:rPr>
            </w:pPr>
            <w:r>
              <w:rPr>
                <w:rFonts w:hint="eastAsia" w:ascii="仿宋_GB2312" w:eastAsia="仿宋_GB2312"/>
                <w:color w:val="auto"/>
                <w:sz w:val="18"/>
                <w:szCs w:val="18"/>
              </w:rPr>
              <w:t>√</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kern w:val="0"/>
                <w:sz w:val="20"/>
                <w:szCs w:val="20"/>
                <w:u w:val="none"/>
                <w:lang w:val="en-US" w:eastAsia="zh-CN" w:bidi="ar"/>
              </w:rPr>
            </w:pPr>
          </w:p>
        </w:tc>
      </w:tr>
      <w:tr>
        <w:tblPrEx>
          <w:shd w:val="clear" w:color="auto" w:fill="auto"/>
          <w:tblLayout w:type="fixed"/>
          <w:tblCellMar>
            <w:top w:w="0" w:type="dxa"/>
            <w:left w:w="0" w:type="dxa"/>
            <w:bottom w:w="0" w:type="dxa"/>
            <w:right w:w="0" w:type="dxa"/>
          </w:tblCellMar>
        </w:tblPrEx>
        <w:trPr>
          <w:trHeight w:val="5150"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20" w:lineRule="exact"/>
              <w:jc w:val="center"/>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lang w:val="en-US" w:eastAsia="zh-CN"/>
              </w:rPr>
              <w:t>4</w:t>
            </w:r>
          </w:p>
        </w:tc>
        <w:tc>
          <w:tcPr>
            <w:tcW w:w="10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kern w:val="0"/>
                <w:sz w:val="20"/>
                <w:szCs w:val="20"/>
                <w:u w:val="none"/>
                <w:lang w:val="en-US" w:eastAsia="zh-CN" w:bidi="ar"/>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征地批准文件</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60" w:lineRule="exact"/>
              <w:rPr>
                <w:rFonts w:hint="eastAsia" w:ascii="仿宋_GB2312" w:eastAsia="仿宋_GB2312"/>
                <w:color w:val="auto"/>
                <w:sz w:val="18"/>
                <w:szCs w:val="18"/>
              </w:rPr>
            </w:pPr>
            <w:r>
              <w:rPr>
                <w:rFonts w:hint="eastAsia" w:ascii="仿宋_GB2312" w:eastAsia="仿宋_GB2312"/>
                <w:color w:val="auto"/>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auto"/>
                <w:sz w:val="18"/>
                <w:szCs w:val="18"/>
              </w:rPr>
            </w:pPr>
            <w:r>
              <w:rPr>
                <w:rFonts w:hint="eastAsia" w:ascii="仿宋_GB2312" w:eastAsia="仿宋_GB2312"/>
                <w:color w:val="auto"/>
                <w:sz w:val="18"/>
                <w:szCs w:val="18"/>
              </w:rPr>
              <w:t>1.国务院批准用地批复文件（指用地由国务院批准）；</w:t>
            </w:r>
          </w:p>
          <w:p>
            <w:pPr>
              <w:widowControl/>
              <w:spacing w:line="260" w:lineRule="exact"/>
              <w:rPr>
                <w:rFonts w:hint="eastAsia" w:ascii="仿宋_GB2312" w:eastAsia="仿宋_GB2312"/>
                <w:color w:val="auto"/>
                <w:sz w:val="18"/>
                <w:szCs w:val="18"/>
              </w:rPr>
            </w:pPr>
            <w:r>
              <w:rPr>
                <w:rFonts w:hint="eastAsia" w:ascii="仿宋_GB2312" w:eastAsia="仿宋_GB2312"/>
                <w:color w:val="auto"/>
                <w:sz w:val="18"/>
                <w:szCs w:val="18"/>
              </w:rPr>
              <w:t>2.省级人民政府批准用地批复文件（指用地由省级人民政府批准）；</w:t>
            </w:r>
          </w:p>
          <w:p>
            <w:pPr>
              <w:widowControl/>
              <w:spacing w:line="260" w:lineRule="exact"/>
              <w:rPr>
                <w:rFonts w:hint="eastAsia" w:ascii="仿宋_GB2312" w:eastAsia="仿宋_GB2312"/>
                <w:color w:val="auto"/>
                <w:sz w:val="18"/>
                <w:szCs w:val="18"/>
              </w:rPr>
            </w:pPr>
            <w:r>
              <w:rPr>
                <w:rFonts w:hint="eastAsia" w:ascii="仿宋_GB2312" w:eastAsia="仿宋_GB2312"/>
                <w:color w:val="auto"/>
                <w:sz w:val="18"/>
                <w:szCs w:val="18"/>
              </w:rPr>
              <w:t>3.国务院批准城市用地后省级人民政府审核同意实施方案文件；</w:t>
            </w:r>
          </w:p>
          <w:p>
            <w:pPr>
              <w:widowControl/>
              <w:spacing w:line="260" w:lineRule="exact"/>
              <w:rPr>
                <w:rFonts w:hint="eastAsia" w:ascii="仿宋_GB2312" w:eastAsia="仿宋_GB2312"/>
                <w:color w:val="auto"/>
                <w:sz w:val="18"/>
                <w:szCs w:val="18"/>
              </w:rPr>
            </w:pPr>
            <w:r>
              <w:rPr>
                <w:rFonts w:hint="eastAsia" w:ascii="仿宋_GB2312" w:eastAsia="仿宋_GB2312"/>
                <w:color w:val="auto"/>
                <w:sz w:val="18"/>
                <w:szCs w:val="18"/>
              </w:rPr>
              <w:t>4.地方人民政府转发用地批复文件；</w:t>
            </w:r>
          </w:p>
          <w:p>
            <w:pPr>
              <w:widowControl/>
              <w:spacing w:line="260" w:lineRule="exact"/>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5.其他用地批准文件。</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60" w:lineRule="exact"/>
              <w:jc w:val="left"/>
              <w:rPr>
                <w:rFonts w:hint="eastAsia" w:ascii="仿宋_GB2312" w:eastAsia="仿宋_GB2312"/>
                <w:color w:val="auto"/>
                <w:sz w:val="18"/>
                <w:szCs w:val="18"/>
              </w:rPr>
            </w:pPr>
            <w:r>
              <w:rPr>
                <w:rFonts w:hint="eastAsia" w:ascii="仿宋_GB2312" w:eastAsia="仿宋_GB2312"/>
                <w:color w:val="auto"/>
                <w:sz w:val="18"/>
                <w:szCs w:val="18"/>
              </w:rPr>
              <w:t>《土地管理法》、《政府信息公开条例》</w:t>
            </w:r>
          </w:p>
          <w:p>
            <w:pPr>
              <w:widowControl/>
              <w:spacing w:line="260" w:lineRule="exact"/>
              <w:jc w:val="left"/>
              <w:rPr>
                <w:rFonts w:hint="eastAsia" w:ascii="宋体" w:hAnsi="宋体" w:eastAsia="宋体" w:cs="宋体"/>
                <w:i w:val="0"/>
                <w:color w:val="auto"/>
                <w:kern w:val="0"/>
                <w:sz w:val="20"/>
                <w:szCs w:val="20"/>
                <w:u w:val="none"/>
                <w:lang w:val="en-US" w:eastAsia="zh-CN" w:bidi="ar"/>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60" w:lineRule="exact"/>
              <w:jc w:val="left"/>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收到征地批准文件之日起10个工作日内公开。</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60" w:lineRule="exact"/>
              <w:jc w:val="left"/>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lang w:val="en-US" w:eastAsia="zh-CN"/>
              </w:rPr>
              <w:t>曲江区自然资源管理局</w:t>
            </w:r>
          </w:p>
        </w:tc>
        <w:tc>
          <w:tcPr>
            <w:tcW w:w="11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60" w:lineRule="exact"/>
              <w:rPr>
                <w:rFonts w:hint="eastAsia" w:ascii="仿宋_GB2312" w:eastAsia="仿宋_GB2312"/>
                <w:color w:val="auto"/>
                <w:sz w:val="18"/>
                <w:szCs w:val="18"/>
              </w:rPr>
            </w:pPr>
            <w:r>
              <w:rPr>
                <w:rFonts w:hint="eastAsia" w:ascii="仿宋_GB2312" w:eastAsia="仿宋_GB2312"/>
                <w:color w:val="auto"/>
                <w:sz w:val="18"/>
                <w:szCs w:val="18"/>
              </w:rPr>
              <w:t>▲政府网站</w:t>
            </w:r>
            <w:r>
              <w:rPr>
                <w:rFonts w:ascii="仿宋_GB2312" w:eastAsia="仿宋_GB2312"/>
                <w:color w:val="auto"/>
                <w:sz w:val="18"/>
                <w:szCs w:val="18"/>
              </w:rPr>
              <w:t xml:space="preserve">  </w:t>
            </w:r>
            <w:r>
              <w:rPr>
                <w:rFonts w:hint="eastAsia" w:ascii="仿宋_GB2312" w:eastAsia="仿宋_GB2312"/>
                <w:color w:val="auto"/>
                <w:sz w:val="18"/>
                <w:szCs w:val="18"/>
              </w:rPr>
              <w:t xml:space="preserve">   </w:t>
            </w:r>
          </w:p>
          <w:p>
            <w:pPr>
              <w:widowControl/>
              <w:spacing w:line="260" w:lineRule="exact"/>
              <w:rPr>
                <w:rFonts w:hint="eastAsia" w:ascii="仿宋_GB2312" w:eastAsia="仿宋_GB2312"/>
                <w:color w:val="auto"/>
                <w:sz w:val="18"/>
                <w:szCs w:val="18"/>
              </w:rPr>
            </w:pPr>
            <w:r>
              <w:rPr>
                <w:rFonts w:hint="eastAsia" w:ascii="仿宋_GB2312" w:eastAsia="仿宋_GB2312"/>
                <w:sz w:val="18"/>
                <w:szCs w:val="18"/>
              </w:rPr>
              <w:t>▲曲江重点领域信息公开专栏</w:t>
            </w:r>
            <w:bookmarkStart w:id="0" w:name="_GoBack"/>
            <w:bookmarkEnd w:id="0"/>
            <w:r>
              <w:rPr>
                <w:rFonts w:hint="eastAsia" w:ascii="仿宋_GB2312" w:eastAsia="仿宋_GB2312"/>
                <w:color w:val="auto"/>
                <w:sz w:val="18"/>
                <w:szCs w:val="18"/>
              </w:rPr>
              <w:t xml:space="preserve">      </w:t>
            </w:r>
          </w:p>
          <w:p>
            <w:pPr>
              <w:widowControl/>
              <w:spacing w:line="260" w:lineRule="exact"/>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sz w:val="20"/>
                <w:szCs w:val="20"/>
                <w:u w:val="none"/>
              </w:rPr>
            </w:pPr>
            <w:r>
              <w:rPr>
                <w:rFonts w:hint="eastAsia" w:ascii="仿宋_GB2312" w:eastAsia="仿宋_GB2312"/>
                <w:color w:val="auto"/>
                <w:sz w:val="18"/>
                <w:szCs w:val="18"/>
              </w:rPr>
              <w:t>√</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kern w:val="0"/>
                <w:sz w:val="20"/>
                <w:szCs w:val="20"/>
                <w:u w:val="none"/>
                <w:lang w:val="en-US" w:eastAsia="zh-CN" w:bidi="ar"/>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sz w:val="20"/>
                <w:szCs w:val="20"/>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00" w:lineRule="exact"/>
              <w:jc w:val="center"/>
              <w:rPr>
                <w:rFonts w:hint="eastAsia" w:ascii="宋体" w:hAnsi="宋体" w:eastAsia="宋体" w:cs="宋体"/>
                <w:i w:val="0"/>
                <w:color w:val="auto"/>
                <w:kern w:val="0"/>
                <w:sz w:val="20"/>
                <w:szCs w:val="20"/>
                <w:u w:val="none"/>
                <w:lang w:val="en-US" w:eastAsia="zh-CN" w:bidi="ar"/>
              </w:rPr>
            </w:pPr>
            <w:r>
              <w:rPr>
                <w:rFonts w:hint="eastAsia" w:ascii="仿宋_GB2312" w:eastAsia="仿宋_GB2312"/>
                <w:color w:val="auto"/>
                <w:sz w:val="18"/>
                <w:szCs w:val="18"/>
              </w:rPr>
              <w:t>√</w:t>
            </w:r>
          </w:p>
        </w:tc>
      </w:tr>
    </w:tbl>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F2940"/>
    <w:rsid w:val="065B732D"/>
    <w:rsid w:val="20327780"/>
    <w:rsid w:val="29CA542C"/>
    <w:rsid w:val="323A5067"/>
    <w:rsid w:val="36CA7360"/>
    <w:rsid w:val="47DF2940"/>
    <w:rsid w:val="51C37714"/>
    <w:rsid w:val="55FA0856"/>
    <w:rsid w:val="59386F8B"/>
    <w:rsid w:val="5C5E00C5"/>
    <w:rsid w:val="5F7564BF"/>
    <w:rsid w:val="66A2278D"/>
    <w:rsid w:val="6DFC029F"/>
    <w:rsid w:val="7CE54CB2"/>
    <w:rsid w:val="7E66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2020-11-20T08:05:00Z</dcterms:created>
  <dc:creator>Administrator</dc:creator>
  <cp:lastModifiedBy>谭</cp:lastModifiedBy>
  <dcterms:modified xsi:type="dcterms:W3CDTF">2020-11-30T08:37:18Z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