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ind w:left="0" w:right="0" w:firstLine="0"/>
        <w:jc w:val="center"/>
        <w:textAlignment w:val="auto"/>
        <w:rPr>
          <w:rFonts w:hint="eastAsia" w:ascii="微软雅黑" w:hAnsi="微软雅黑" w:eastAsia="微软雅黑" w:cs="微软雅黑"/>
          <w:b/>
          <w:bCs/>
          <w:i w:val="0"/>
          <w:iCs w:val="0"/>
          <w:caps w:val="0"/>
          <w:color w:val="2D66A5"/>
          <w:spacing w:val="0"/>
          <w:sz w:val="48"/>
          <w:szCs w:val="48"/>
          <w:shd w:val="clear" w:fill="FFFFFF"/>
        </w:rPr>
      </w:pPr>
      <w:r>
        <w:rPr>
          <w:rFonts w:hint="eastAsia" w:ascii="微软雅黑" w:hAnsi="微软雅黑" w:eastAsia="微软雅黑" w:cs="微软雅黑"/>
          <w:b/>
          <w:bCs/>
          <w:i w:val="0"/>
          <w:iCs w:val="0"/>
          <w:caps w:val="0"/>
          <w:color w:val="2D66A5"/>
          <w:spacing w:val="0"/>
          <w:sz w:val="48"/>
          <w:szCs w:val="48"/>
          <w:shd w:val="clear" w:fill="FFFFFF"/>
        </w:rPr>
        <w:t>韶关市曲江区住房和城乡建设管理局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75" w:afterAutospacing="0"/>
        <w:ind w:left="0" w:right="0" w:firstLine="0"/>
        <w:jc w:val="center"/>
        <w:textAlignment w:val="auto"/>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shd w:val="clear" w:fill="FFFFFF"/>
        </w:rPr>
        <w:t>信息主动公开基本目录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000000"/>
          <w:spacing w:val="0"/>
        </w:rPr>
      </w:pPr>
      <w:r>
        <w:rPr>
          <w:rFonts w:hint="eastAsia" w:ascii="微软雅黑" w:hAnsi="微软雅黑" w:eastAsia="微软雅黑" w:cs="微软雅黑"/>
          <w:b w:val="0"/>
          <w:bCs w:val="0"/>
          <w:i w:val="0"/>
          <w:iCs w:val="0"/>
          <w:caps w:val="0"/>
          <w:color w:val="000000"/>
          <w:spacing w:val="0"/>
          <w:shd w:val="clear" w:fill="FFFFFF"/>
        </w:rPr>
        <w:t>第一部分    概述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一、主要依据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270" w:firstLineChars="10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（一）《中华人民共和国政府信息公开条例》（</w:t>
      </w:r>
      <w:r>
        <w:rPr>
          <w:rFonts w:hint="eastAsia" w:ascii="微软雅黑" w:hAnsi="微软雅黑" w:eastAsia="微软雅黑" w:cs="微软雅黑"/>
          <w:i w:val="0"/>
          <w:iCs w:val="0"/>
          <w:caps w:val="0"/>
          <w:color w:val="424242"/>
          <w:spacing w:val="0"/>
          <w:sz w:val="27"/>
          <w:szCs w:val="27"/>
          <w:shd w:val="clear" w:fill="FFFFFF"/>
          <w:lang w:val="en-US" w:eastAsia="zh-CN"/>
        </w:rPr>
        <w:t>国务院令第711</w:t>
      </w:r>
      <w:r>
        <w:rPr>
          <w:rFonts w:hint="eastAsia" w:ascii="微软雅黑" w:hAnsi="微软雅黑" w:eastAsia="微软雅黑" w:cs="微软雅黑"/>
          <w:i w:val="0"/>
          <w:iCs w:val="0"/>
          <w:caps w:val="0"/>
          <w:color w:val="424242"/>
          <w:spacing w:val="0"/>
          <w:sz w:val="27"/>
          <w:szCs w:val="27"/>
          <w:shd w:val="clear" w:fill="FFFFFF"/>
        </w:rPr>
        <w:t>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270" w:firstLineChars="10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（二）中共中央办公厅、国务院办公厅《关于全面推进政务公开工作的意见》（中办发〔2016〕8号）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270" w:firstLineChars="10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（三）国务院办公厅印发《关于全面推进政务公开工作的意见》实施细则的通知（国办发〔2016〕80号）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270" w:firstLineChars="10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（四）中共广东省委办公厅 广东省人民政府办公厅印发《关于我省全面推进政务公开工作实施意见》的通知（粤办发〔2016〕22号）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270" w:firstLineChars="100"/>
        <w:jc w:val="left"/>
        <w:rPr>
          <w:rFonts w:hint="eastAsia" w:ascii="微软雅黑" w:hAnsi="微软雅黑" w:eastAsia="微软雅黑" w:cs="微软雅黑"/>
          <w:i w:val="0"/>
          <w:iCs w:val="0"/>
          <w:caps w:val="0"/>
          <w:color w:val="424242"/>
          <w:spacing w:val="0"/>
          <w:sz w:val="27"/>
          <w:szCs w:val="27"/>
          <w:shd w:val="clear" w:fill="FFFFFF"/>
        </w:rPr>
      </w:pPr>
      <w:r>
        <w:rPr>
          <w:rFonts w:hint="eastAsia" w:ascii="微软雅黑" w:hAnsi="微软雅黑" w:eastAsia="微软雅黑" w:cs="微软雅黑"/>
          <w:i w:val="0"/>
          <w:iCs w:val="0"/>
          <w:caps w:val="0"/>
          <w:color w:val="424242"/>
          <w:spacing w:val="0"/>
          <w:sz w:val="27"/>
          <w:szCs w:val="27"/>
          <w:shd w:val="clear" w:fill="FFFFFF"/>
        </w:rPr>
        <w:t>（五）广东省政府办公厅关于印发省级部门主动公开基本目录编制工作方案的通知（粤办函〔2019〕142号）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270" w:firstLineChars="100"/>
        <w:jc w:val="left"/>
        <w:rPr>
          <w:rFonts w:hint="eastAsia" w:ascii="微软雅黑" w:hAnsi="微软雅黑" w:eastAsia="微软雅黑" w:cs="微软雅黑"/>
          <w:i w:val="0"/>
          <w:iCs w:val="0"/>
          <w:caps w:val="0"/>
          <w:color w:val="424242"/>
          <w:spacing w:val="0"/>
          <w:sz w:val="27"/>
          <w:szCs w:val="27"/>
          <w:shd w:val="clear" w:fill="FFFFFF"/>
        </w:rPr>
      </w:pPr>
      <w:r>
        <w:rPr>
          <w:rFonts w:hint="eastAsia" w:ascii="微软雅黑" w:hAnsi="微软雅黑" w:eastAsia="微软雅黑" w:cs="微软雅黑"/>
          <w:i w:val="0"/>
          <w:iCs w:val="0"/>
          <w:caps w:val="0"/>
          <w:color w:val="424242"/>
          <w:spacing w:val="0"/>
          <w:sz w:val="27"/>
          <w:szCs w:val="27"/>
          <w:shd w:val="clear" w:fill="FFFFFF"/>
          <w:lang w:val="en-US" w:eastAsia="zh-CN"/>
        </w:rPr>
        <w:t>（六）</w:t>
      </w:r>
      <w:r>
        <w:rPr>
          <w:rFonts w:hint="eastAsia" w:ascii="微软雅黑" w:hAnsi="微软雅黑" w:eastAsia="微软雅黑" w:cs="微软雅黑"/>
          <w:i w:val="0"/>
          <w:iCs w:val="0"/>
          <w:caps w:val="0"/>
          <w:color w:val="424242"/>
          <w:spacing w:val="0"/>
          <w:sz w:val="27"/>
          <w:szCs w:val="27"/>
          <w:shd w:val="clear" w:fill="FFFFFF"/>
        </w:rPr>
        <w:t>广东省人民政府办公厅关于进一步推进省市县三级主动公开基本目录编制发布工作的通知（粤办函〔2021〕255号）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二、责任主体、公开时限、方式和监督渠道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270" w:firstLineChars="10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（一）责任主体：韶关市曲江区住房和城乡建设管理局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270" w:firstLineChars="10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（二）公开时限：政府信息形成或者变更之日起20个工作日内（法律法规对政府信息公开的期限另有规定的从其规定）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270" w:firstLineChars="10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（三）公开方式：韶关市曲江区住房和城乡建设管理局政府信息公开网站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270" w:firstLineChars="10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（四）监督渠道：通过韶关市曲江区住房和城乡建设管理局政府信息公开网站互动、电话监督。网站互动地址：http://www.qujiang.gov.cn/sgqjzfjsj/gkmlpt/index#552</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540" w:firstLineChars="20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电话：0751-6666105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000000"/>
          <w:spacing w:val="0"/>
        </w:rPr>
      </w:pPr>
      <w:r>
        <w:rPr>
          <w:rFonts w:hint="eastAsia" w:ascii="微软雅黑" w:hAnsi="微软雅黑" w:eastAsia="微软雅黑" w:cs="微软雅黑"/>
          <w:b w:val="0"/>
          <w:bCs w:val="0"/>
          <w:i w:val="0"/>
          <w:iCs w:val="0"/>
          <w:caps w:val="0"/>
          <w:color w:val="000000"/>
          <w:spacing w:val="0"/>
          <w:shd w:val="clear" w:fill="FFFFFF"/>
        </w:rPr>
        <w:t>第二部分    主动公开基本目录</w:t>
      </w:r>
    </w:p>
    <w:tbl>
      <w:tblPr>
        <w:tblStyle w:val="5"/>
        <w:tblW w:w="957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68"/>
        <w:gridCol w:w="1377"/>
        <w:gridCol w:w="2582"/>
        <w:gridCol w:w="2973"/>
        <w:gridCol w:w="187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ascii="微软雅黑" w:hAnsi="微软雅黑" w:eastAsia="微软雅黑" w:cs="微软雅黑"/>
                <w:i w:val="0"/>
                <w:iCs w:val="0"/>
                <w:caps w:val="0"/>
                <w:color w:val="424242"/>
                <w:spacing w:val="0"/>
                <w:sz w:val="27"/>
                <w:szCs w:val="27"/>
              </w:rPr>
              <w:t>序号</w:t>
            </w:r>
          </w:p>
        </w:tc>
        <w:tc>
          <w:tcPr>
            <w:tcW w:w="3959"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公开类别及事项</w:t>
            </w:r>
          </w:p>
        </w:tc>
        <w:tc>
          <w:tcPr>
            <w:tcW w:w="2973"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公开内容</w:t>
            </w:r>
          </w:p>
        </w:tc>
        <w:tc>
          <w:tcPr>
            <w:tcW w:w="187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责任部门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3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一级</w:t>
            </w: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二级</w:t>
            </w:r>
          </w:p>
        </w:tc>
        <w:tc>
          <w:tcPr>
            <w:tcW w:w="297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87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vMerge w:val="restart"/>
            <w:tcBorders>
              <w:top w:val="single" w:color="000000" w:sz="6" w:space="0"/>
              <w:left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eastAsia="zh-CN"/>
              </w:rPr>
            </w:pPr>
            <w:r>
              <w:rPr>
                <w:rFonts w:hint="eastAsia" w:ascii="微软雅黑" w:hAnsi="微软雅黑" w:eastAsia="微软雅黑" w:cs="微软雅黑"/>
                <w:i w:val="0"/>
                <w:iCs w:val="0"/>
                <w:caps w:val="0"/>
                <w:color w:val="424242"/>
                <w:spacing w:val="0"/>
                <w:sz w:val="27"/>
                <w:szCs w:val="27"/>
                <w:lang w:val="en-US" w:eastAsia="zh-CN"/>
              </w:rPr>
              <w:t>1</w:t>
            </w:r>
          </w:p>
        </w:tc>
        <w:tc>
          <w:tcPr>
            <w:tcW w:w="137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机构职能</w:t>
            </w: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机构概况</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主要职责介绍</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人事股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vMerge w:val="continue"/>
            <w:tcBorders>
              <w:left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37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机构领导</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领导简介、工作分工等</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人事股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vMerge w:val="continue"/>
            <w:tcBorders>
              <w:left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37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内设机构</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机构设置和职能介绍</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人事股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vMerge w:val="continue"/>
            <w:tcBorders>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37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lang w:val="en-US" w:eastAsia="zh-CN"/>
              </w:rPr>
              <w:t>权</w:t>
            </w:r>
            <w:r>
              <w:rPr>
                <w:rFonts w:hint="eastAsia" w:ascii="微软雅黑" w:hAnsi="微软雅黑" w:eastAsia="微软雅黑" w:cs="微软雅黑"/>
                <w:i w:val="0"/>
                <w:iCs w:val="0"/>
                <w:caps w:val="0"/>
                <w:color w:val="424242"/>
                <w:spacing w:val="0"/>
                <w:sz w:val="27"/>
                <w:szCs w:val="27"/>
              </w:rPr>
              <w:t>责清单公开</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权责清单事项</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政策法规股、各部门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vMerge w:val="restart"/>
            <w:tcBorders>
              <w:top w:val="single" w:color="000000" w:sz="6" w:space="0"/>
              <w:left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2</w:t>
            </w:r>
          </w:p>
        </w:tc>
        <w:tc>
          <w:tcPr>
            <w:tcW w:w="137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规章文件</w:t>
            </w: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规章</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制定的规章条例</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政策法规股、各部门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vMerge w:val="continue"/>
            <w:tcBorders>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37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规范性文件</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制发的规范性文件</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各部门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vMerge w:val="restart"/>
            <w:tcBorders>
              <w:top w:val="single" w:color="000000" w:sz="6" w:space="0"/>
              <w:left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3</w:t>
            </w:r>
          </w:p>
        </w:tc>
        <w:tc>
          <w:tcPr>
            <w:tcW w:w="137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规划计划</w:t>
            </w: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年度工作计划</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年度工作计划、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工作重点安排等</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各部门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vMerge w:val="continue"/>
            <w:tcBorders>
              <w:left w:val="single" w:color="000000" w:sz="6" w:space="0"/>
              <w:bottom w:val="single" w:color="auto" w:sz="4"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37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其他</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其他规划计划</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各部门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1377" w:type="dxa"/>
            <w:tcBorders>
              <w:top w:val="single" w:color="000000" w:sz="6" w:space="0"/>
              <w:left w:val="single" w:color="auto" w:sz="4"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工作动态</w:t>
            </w: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工作进展情况</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重大政务活动、重点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工作、重要会议、活动等有关工作动态</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各部门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vMerge w:val="restart"/>
            <w:tcBorders>
              <w:top w:val="single" w:color="auto" w:sz="4" w:space="0"/>
              <w:left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137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业务工作</w:t>
            </w: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行政许可事项</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行政许可事项清单及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办事指南</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政策法规股、各部门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vMerge w:val="continue"/>
            <w:tcBorders>
              <w:left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37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行政处罚</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行政处罚事项、决定、依据</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auto"/>
                <w:spacing w:val="0"/>
                <w:sz w:val="27"/>
                <w:szCs w:val="27"/>
                <w:lang w:eastAsia="zh-CN"/>
              </w:rPr>
            </w:pPr>
            <w:r>
              <w:rPr>
                <w:rFonts w:hint="eastAsia" w:ascii="微软雅黑" w:hAnsi="微软雅黑" w:eastAsia="微软雅黑" w:cs="微软雅黑"/>
                <w:i w:val="0"/>
                <w:iCs w:val="0"/>
                <w:caps w:val="0"/>
                <w:color w:val="auto"/>
                <w:spacing w:val="0"/>
                <w:sz w:val="27"/>
                <w:szCs w:val="27"/>
                <w:lang w:eastAsia="zh-CN"/>
              </w:rPr>
              <w:t>执法</w:t>
            </w:r>
            <w:r>
              <w:rPr>
                <w:rFonts w:hint="eastAsia" w:ascii="微软雅黑" w:hAnsi="微软雅黑" w:eastAsia="微软雅黑" w:cs="微软雅黑"/>
                <w:i w:val="0"/>
                <w:iCs w:val="0"/>
                <w:caps w:val="0"/>
                <w:color w:val="auto"/>
                <w:spacing w:val="0"/>
                <w:sz w:val="27"/>
                <w:szCs w:val="27"/>
                <w:lang w:val="en-US" w:eastAsia="zh-CN"/>
              </w:rPr>
              <w:t>一股</w:t>
            </w:r>
            <w:r>
              <w:rPr>
                <w:rFonts w:hint="eastAsia" w:ascii="微软雅黑" w:hAnsi="微软雅黑" w:eastAsia="微软雅黑" w:cs="微软雅黑"/>
                <w:i w:val="0"/>
                <w:iCs w:val="0"/>
                <w:caps w:val="0"/>
                <w:color w:val="auto"/>
                <w:spacing w:val="0"/>
                <w:sz w:val="27"/>
                <w:szCs w:val="27"/>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auto"/>
                <w:spacing w:val="0"/>
                <w:sz w:val="27"/>
                <w:szCs w:val="27"/>
                <w:lang w:eastAsia="zh-CN"/>
              </w:rPr>
            </w:pPr>
            <w:r>
              <w:rPr>
                <w:rFonts w:hint="eastAsia" w:ascii="微软雅黑" w:hAnsi="微软雅黑" w:eastAsia="微软雅黑" w:cs="微软雅黑"/>
                <w:i w:val="0"/>
                <w:iCs w:val="0"/>
                <w:caps w:val="0"/>
                <w:color w:val="auto"/>
                <w:spacing w:val="0"/>
                <w:sz w:val="27"/>
                <w:szCs w:val="27"/>
                <w:lang w:eastAsia="zh-CN"/>
              </w:rPr>
              <w:t>执法</w:t>
            </w:r>
            <w:r>
              <w:rPr>
                <w:rFonts w:hint="eastAsia" w:ascii="微软雅黑" w:hAnsi="微软雅黑" w:eastAsia="微软雅黑" w:cs="微软雅黑"/>
                <w:i w:val="0"/>
                <w:iCs w:val="0"/>
                <w:caps w:val="0"/>
                <w:color w:val="auto"/>
                <w:spacing w:val="0"/>
                <w:sz w:val="27"/>
                <w:szCs w:val="27"/>
                <w:lang w:val="en-US" w:eastAsia="zh-CN"/>
              </w:rPr>
              <w:t>二股</w:t>
            </w:r>
            <w:r>
              <w:rPr>
                <w:rFonts w:hint="eastAsia" w:ascii="微软雅黑" w:hAnsi="微软雅黑" w:eastAsia="微软雅黑" w:cs="微软雅黑"/>
                <w:i w:val="0"/>
                <w:iCs w:val="0"/>
                <w:caps w:val="0"/>
                <w:color w:val="auto"/>
                <w:spacing w:val="0"/>
                <w:sz w:val="27"/>
                <w:szCs w:val="27"/>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auto"/>
                <w:spacing w:val="0"/>
                <w:sz w:val="27"/>
                <w:szCs w:val="27"/>
                <w:lang w:eastAsia="zh-CN"/>
              </w:rPr>
            </w:pPr>
            <w:r>
              <w:rPr>
                <w:rFonts w:hint="eastAsia" w:ascii="微软雅黑" w:hAnsi="微软雅黑" w:eastAsia="微软雅黑" w:cs="微软雅黑"/>
                <w:i w:val="0"/>
                <w:iCs w:val="0"/>
                <w:caps w:val="0"/>
                <w:color w:val="auto"/>
                <w:spacing w:val="0"/>
                <w:sz w:val="27"/>
                <w:szCs w:val="27"/>
                <w:lang w:eastAsia="zh-CN"/>
              </w:rPr>
              <w:t>执法</w:t>
            </w:r>
            <w:r>
              <w:rPr>
                <w:rFonts w:hint="eastAsia" w:ascii="微软雅黑" w:hAnsi="微软雅黑" w:eastAsia="微软雅黑" w:cs="微软雅黑"/>
                <w:i w:val="0"/>
                <w:iCs w:val="0"/>
                <w:caps w:val="0"/>
                <w:color w:val="auto"/>
                <w:spacing w:val="0"/>
                <w:sz w:val="27"/>
                <w:szCs w:val="27"/>
                <w:lang w:val="en-US" w:eastAsia="zh-CN"/>
              </w:rPr>
              <w:t>三股</w:t>
            </w:r>
            <w:r>
              <w:rPr>
                <w:rFonts w:hint="eastAsia" w:ascii="微软雅黑" w:hAnsi="微软雅黑" w:eastAsia="微软雅黑" w:cs="微软雅黑"/>
                <w:i w:val="0"/>
                <w:iCs w:val="0"/>
                <w:caps w:val="0"/>
                <w:color w:val="auto"/>
                <w:spacing w:val="0"/>
                <w:sz w:val="27"/>
                <w:szCs w:val="27"/>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eastAsia="zh-CN"/>
              </w:rPr>
            </w:pPr>
            <w:r>
              <w:rPr>
                <w:rFonts w:hint="eastAsia" w:ascii="微软雅黑" w:hAnsi="微软雅黑" w:eastAsia="微软雅黑" w:cs="微软雅黑"/>
                <w:i w:val="0"/>
                <w:iCs w:val="0"/>
                <w:caps w:val="0"/>
                <w:color w:val="auto"/>
                <w:spacing w:val="0"/>
                <w:sz w:val="27"/>
                <w:szCs w:val="27"/>
                <w:lang w:eastAsia="zh-CN"/>
              </w:rPr>
              <w:t>政策法规股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vMerge w:val="continue"/>
            <w:tcBorders>
              <w:left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37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行政征收</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行政征收事项</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政策法规股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vMerge w:val="continue"/>
            <w:tcBorders>
              <w:left w:val="single" w:color="000000" w:sz="6" w:space="0"/>
              <w:bottom w:val="single" w:color="auto" w:sz="4"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37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保障房信息公开</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住房保障法规政策及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申请指南</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住保股、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房产交易中心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8" w:type="dxa"/>
            <w:vMerge w:val="restart"/>
            <w:tcBorders>
              <w:top w:val="single" w:color="auto" w:sz="4" w:space="0"/>
              <w:left w:val="single" w:color="auto" w:sz="4" w:space="0"/>
              <w:right w:val="single" w:color="auto" w:sz="4" w:space="0"/>
            </w:tcBorders>
            <w:shd w:val="clear" w:color="auto" w:fill="FFFFFF"/>
            <w:tcMar>
              <w:top w:w="75" w:type="dxa"/>
              <w:left w:w="105" w:type="dxa"/>
              <w:bottom w:w="75" w:type="dxa"/>
              <w:right w:w="105" w:type="dxa"/>
            </w:tcMar>
            <w:vAlign w:val="center"/>
          </w:tcPr>
          <w:p>
            <w:pPr>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1377" w:type="dxa"/>
            <w:vMerge w:val="restart"/>
            <w:tcBorders>
              <w:top w:val="single" w:color="000000" w:sz="6" w:space="0"/>
              <w:left w:val="single" w:color="auto" w:sz="4"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统计信息</w:t>
            </w: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财政预算、决算报告</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年度财政决算、预算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决算、政府采购信息</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局办公室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377" w:type="dxa"/>
            <w:vMerge w:val="continue"/>
            <w:tcBorders>
              <w:left w:val="single" w:color="auto" w:sz="4"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专项统计报告</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信息统计、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公告公示公开</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局办公室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68"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lang w:val="en-US" w:eastAsia="zh-CN"/>
              </w:rPr>
              <w:t>6</w:t>
            </w:r>
          </w:p>
        </w:tc>
        <w:tc>
          <w:tcPr>
            <w:tcW w:w="1377" w:type="dxa"/>
            <w:tcBorders>
              <w:top w:val="single" w:color="000000" w:sz="6" w:space="0"/>
              <w:left w:val="single" w:color="auto" w:sz="4" w:space="0"/>
              <w:bottom w:val="single" w:color="000000" w:sz="6"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24242"/>
                <w:spacing w:val="0"/>
                <w:sz w:val="27"/>
                <w:szCs w:val="27"/>
              </w:rPr>
              <w:t>统计信息</w:t>
            </w: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“三公”经费公开</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“三公”经费信息公开</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局办公室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68" w:type="dxa"/>
            <w:tcBorders>
              <w:top w:val="single" w:color="auto" w:sz="4" w:space="0"/>
              <w:left w:val="single" w:color="000000" w:sz="6" w:space="0"/>
              <w:bottom w:val="single" w:color="auto" w:sz="4"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13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其他</w:t>
            </w:r>
          </w:p>
        </w:tc>
        <w:tc>
          <w:tcPr>
            <w:tcW w:w="25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人事任免事项</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机关人事信息</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人事股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68" w:type="dxa"/>
            <w:tcBorders>
              <w:top w:val="single" w:color="auto" w:sz="4" w:space="0"/>
              <w:left w:val="single" w:color="000000" w:sz="6" w:space="0"/>
              <w:bottom w:val="single" w:color="auto" w:sz="4" w:space="0"/>
              <w:right w:val="single" w:color="000000" w:sz="6" w:space="0"/>
            </w:tcBorders>
            <w:shd w:val="clear" w:color="auto" w:fill="FFFFFF"/>
            <w:tcMar>
              <w:top w:w="75" w:type="dxa"/>
              <w:left w:w="105" w:type="dxa"/>
              <w:bottom w:w="75" w:type="dxa"/>
              <w:right w:w="105" w:type="dxa"/>
            </w:tcMar>
            <w:vAlign w:val="center"/>
          </w:tcPr>
          <w:p>
            <w:pPr>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3959"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政府信息公开年报</w:t>
            </w:r>
          </w:p>
        </w:tc>
        <w:tc>
          <w:tcPr>
            <w:tcW w:w="29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年度政府信息公开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年度报告</w:t>
            </w:r>
          </w:p>
        </w:tc>
        <w:tc>
          <w:tcPr>
            <w:tcW w:w="18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局办公室</w:t>
            </w:r>
          </w:p>
        </w:tc>
      </w:tr>
    </w:tbl>
    <w:p>
      <w:pPr>
        <w:spacing w:line="560" w:lineRule="exact"/>
        <w:jc w:val="left"/>
        <w:rPr>
          <w:rFonts w:hint="eastAsia" w:ascii="仿宋_GB2312" w:hAnsi="仿宋_GB2312" w:eastAsia="仿宋_GB2312" w:cs="仿宋_GB2312"/>
          <w:sz w:val="32"/>
          <w:szCs w:val="32"/>
        </w:rPr>
      </w:pPr>
    </w:p>
    <w:p>
      <w:pPr>
        <w:wordWrap w:val="0"/>
        <w:spacing w:line="560" w:lineRule="exact"/>
        <w:ind w:firstLine="2880" w:firstLineChars="9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韶关市曲江区住房和城乡建设管理局</w:t>
      </w:r>
    </w:p>
    <w:p>
      <w:pPr>
        <w:wordWrap w:val="0"/>
        <w:jc w:val="right"/>
        <w:rPr>
          <w:rFonts w:hint="default" w:eastAsia="仿宋_GB231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5月22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NGVhOTU4NjgzM2Q3NDczNmQ5NjE0ZjhjMmI0MDAifQ=="/>
  </w:docVars>
  <w:rsids>
    <w:rsidRoot w:val="46FB496C"/>
    <w:rsid w:val="062E677A"/>
    <w:rsid w:val="0EFA6AA1"/>
    <w:rsid w:val="121E62E8"/>
    <w:rsid w:val="15AC3F9C"/>
    <w:rsid w:val="17A27073"/>
    <w:rsid w:val="1A306C84"/>
    <w:rsid w:val="1B293607"/>
    <w:rsid w:val="1EFA7794"/>
    <w:rsid w:val="20DC5E78"/>
    <w:rsid w:val="2A9515AF"/>
    <w:rsid w:val="2ABE6A2E"/>
    <w:rsid w:val="30247B0A"/>
    <w:rsid w:val="30A5135D"/>
    <w:rsid w:val="30FC739C"/>
    <w:rsid w:val="34C82D26"/>
    <w:rsid w:val="354C28FE"/>
    <w:rsid w:val="3F235B23"/>
    <w:rsid w:val="46FB496C"/>
    <w:rsid w:val="4D131782"/>
    <w:rsid w:val="4E1E2F39"/>
    <w:rsid w:val="50F626E2"/>
    <w:rsid w:val="5329137C"/>
    <w:rsid w:val="56DE0939"/>
    <w:rsid w:val="5ED52822"/>
    <w:rsid w:val="5F2510D6"/>
    <w:rsid w:val="5F6C789E"/>
    <w:rsid w:val="60791F08"/>
    <w:rsid w:val="64B47D45"/>
    <w:rsid w:val="6E072901"/>
    <w:rsid w:val="74E577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896</Words>
  <Characters>975</Characters>
  <Lines>0</Lines>
  <Paragraphs>0</Paragraphs>
  <TotalTime>9</TotalTime>
  <ScaleCrop>false</ScaleCrop>
  <LinksUpToDate>false</LinksUpToDate>
  <CharactersWithSpaces>984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2021-12-19T15:14:00Z</dcterms:created>
  <dc:creator>雪中宝</dc:creator>
  <cp:lastModifiedBy>Administrator</cp:lastModifiedBy>
  <cp:lastPrinted>2026-05-22T03:47:46Z</cp:lastPrinted>
  <dcterms:modified xsi:type="dcterms:W3CDTF">2026-05-22T03:52:25Z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32F3F5BF82C34336A492825B7287A35B</vt:lpwstr>
  </property>
</Properties>
</file>