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F8E77"/>
    <w:p w14:paraId="33023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韶关市曲江区教育局主动公开基本目录</w:t>
      </w:r>
    </w:p>
    <w:p w14:paraId="7BEFB99E">
      <w:pPr>
        <w:jc w:val="center"/>
        <w:rPr>
          <w:rFonts w:ascii="微软雅黑" w:hAnsi="微软雅黑" w:eastAsia="微软雅黑" w:cs="微软雅黑"/>
          <w:i w:val="0"/>
          <w:iCs w:val="0"/>
          <w:caps w:val="0"/>
          <w:color w:val="424242"/>
          <w:spacing w:val="0"/>
          <w:sz w:val="27"/>
          <w:szCs w:val="27"/>
          <w:shd w:val="clear" w:fill="FFFFFF"/>
        </w:rPr>
      </w:pPr>
      <w:r>
        <w:rPr>
          <w:rFonts w:ascii="微软雅黑" w:hAnsi="微软雅黑" w:eastAsia="微软雅黑" w:cs="微软雅黑"/>
          <w:i w:val="0"/>
          <w:iCs w:val="0"/>
          <w:caps w:val="0"/>
          <w:color w:val="424242"/>
          <w:spacing w:val="0"/>
          <w:sz w:val="27"/>
          <w:szCs w:val="27"/>
          <w:shd w:val="clear" w:fill="FFFFFF"/>
        </w:rPr>
        <w:t>第一部分  概  述</w:t>
      </w:r>
    </w:p>
    <w:p w14:paraId="72078917">
      <w:pPr>
        <w:numPr>
          <w:ilvl w:val="0"/>
          <w:numId w:val="1"/>
        </w:numPr>
        <w:rPr>
          <w:rFonts w:hint="eastAsia" w:ascii="微软雅黑" w:hAnsi="微软雅黑" w:eastAsia="微软雅黑" w:cs="微软雅黑"/>
          <w:i w:val="0"/>
          <w:iCs w:val="0"/>
          <w:caps w:val="0"/>
          <w:color w:val="000000"/>
          <w:spacing w:val="0"/>
          <w:sz w:val="27"/>
          <w:szCs w:val="27"/>
          <w:shd w:val="clear" w:fill="FFFFFF"/>
        </w:rPr>
      </w:pPr>
      <w:r>
        <w:rPr>
          <w:rFonts w:ascii="微软雅黑" w:hAnsi="微软雅黑" w:eastAsia="微软雅黑" w:cs="微软雅黑"/>
          <w:i w:val="0"/>
          <w:iCs w:val="0"/>
          <w:caps w:val="0"/>
          <w:color w:val="000000"/>
          <w:spacing w:val="0"/>
          <w:sz w:val="27"/>
          <w:szCs w:val="27"/>
          <w:shd w:val="clear" w:fill="FFFFFF"/>
        </w:rPr>
        <w:t>主要依据</w:t>
      </w:r>
      <w:bookmarkStart w:id="0" w:name="_GoBack"/>
      <w:bookmarkEnd w:id="0"/>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1.《中华人民共和国政府信息公开条例》</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2.</w:t>
      </w:r>
      <w:r>
        <w:rPr>
          <w:rFonts w:hint="eastAsia" w:ascii="微软雅黑" w:hAnsi="微软雅黑" w:eastAsia="微软雅黑" w:cs="微软雅黑"/>
          <w:i w:val="0"/>
          <w:iCs w:val="0"/>
          <w:caps w:val="0"/>
          <w:color w:val="000000"/>
          <w:spacing w:val="0"/>
          <w:sz w:val="27"/>
          <w:szCs w:val="27"/>
          <w:shd w:val="clear" w:fill="FFFFFF"/>
          <w:lang w:val="en-US" w:eastAsia="zh-CN"/>
        </w:rPr>
        <w:t xml:space="preserve"> </w:t>
      </w:r>
      <w:r>
        <w:rPr>
          <w:rFonts w:hint="eastAsia" w:ascii="微软雅黑" w:hAnsi="微软雅黑" w:eastAsia="微软雅黑" w:cs="微软雅黑"/>
          <w:i w:val="0"/>
          <w:iCs w:val="0"/>
          <w:caps w:val="0"/>
          <w:color w:val="000000"/>
          <w:spacing w:val="0"/>
          <w:sz w:val="27"/>
          <w:szCs w:val="27"/>
          <w:shd w:val="clear" w:fill="FFFFFF"/>
        </w:rPr>
        <w:t>中共中央办公厅、国务院办公厅《关于全面推进政务公开工作的意见》</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3.《国务院办公厅印发〈关于全面推进政务公开工作的意见〉实施细则的通知》</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4.《广东省政府办公厅关于印发省级部门主动公开基本目录》</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5.《广东省人民政府办公厅关于进一步推进省市县三级主动公开基本目录编制发布工作的通知》</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二、公开主体、公开时限、公开方式和监督渠道</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w:t>
      </w:r>
      <w:r>
        <w:rPr>
          <w:rFonts w:hint="eastAsia" w:ascii="微软雅黑" w:hAnsi="微软雅黑" w:eastAsia="微软雅黑" w:cs="微软雅黑"/>
          <w:i w:val="0"/>
          <w:iCs w:val="0"/>
          <w:caps w:val="0"/>
          <w:color w:val="000000"/>
          <w:spacing w:val="0"/>
          <w:sz w:val="27"/>
          <w:szCs w:val="27"/>
          <w:shd w:val="clear" w:fill="FFFFFF"/>
          <w:lang w:val="en-US" w:eastAsia="zh-CN"/>
        </w:rPr>
        <w:t xml:space="preserve"> </w:t>
      </w:r>
      <w:r>
        <w:rPr>
          <w:rFonts w:hint="eastAsia" w:ascii="微软雅黑" w:hAnsi="微软雅黑" w:eastAsia="微软雅黑" w:cs="微软雅黑"/>
          <w:i w:val="0"/>
          <w:iCs w:val="0"/>
          <w:caps w:val="0"/>
          <w:color w:val="000000"/>
          <w:spacing w:val="0"/>
          <w:sz w:val="27"/>
          <w:szCs w:val="27"/>
          <w:shd w:val="clear" w:fill="FFFFFF"/>
        </w:rPr>
        <w:t>【公开主体】韶关市曲江区教育局</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w:t>
      </w:r>
      <w:r>
        <w:rPr>
          <w:rFonts w:hint="eastAsia" w:ascii="微软雅黑" w:hAnsi="微软雅黑" w:eastAsia="微软雅黑" w:cs="微软雅黑"/>
          <w:i w:val="0"/>
          <w:iCs w:val="0"/>
          <w:caps w:val="0"/>
          <w:color w:val="000000"/>
          <w:spacing w:val="0"/>
          <w:sz w:val="27"/>
          <w:szCs w:val="27"/>
          <w:shd w:val="clear" w:fill="FFFFFF"/>
          <w:lang w:val="en-US" w:eastAsia="zh-CN"/>
        </w:rPr>
        <w:t xml:space="preserve"> </w:t>
      </w:r>
      <w:r>
        <w:rPr>
          <w:rFonts w:hint="eastAsia" w:ascii="微软雅黑" w:hAnsi="微软雅黑" w:eastAsia="微软雅黑" w:cs="微软雅黑"/>
          <w:i w:val="0"/>
          <w:iCs w:val="0"/>
          <w:caps w:val="0"/>
          <w:color w:val="000000"/>
          <w:spacing w:val="0"/>
          <w:sz w:val="27"/>
          <w:szCs w:val="27"/>
          <w:shd w:val="clear" w:fill="FFFFFF"/>
        </w:rPr>
        <w:t>  【公开时限】政府信息形成或者变更之日起20个工作日内（法律、法规、政策文件对政府信息公开的期限另有规定的，从其规定）</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w:t>
      </w:r>
      <w:r>
        <w:rPr>
          <w:rFonts w:hint="eastAsia" w:ascii="微软雅黑" w:hAnsi="微软雅黑" w:eastAsia="微软雅黑" w:cs="微软雅黑"/>
          <w:i w:val="0"/>
          <w:iCs w:val="0"/>
          <w:caps w:val="0"/>
          <w:color w:val="000000"/>
          <w:spacing w:val="0"/>
          <w:sz w:val="27"/>
          <w:szCs w:val="27"/>
          <w:shd w:val="clear" w:fill="FFFFFF"/>
          <w:lang w:val="en-US" w:eastAsia="zh-CN"/>
        </w:rPr>
        <w:t xml:space="preserve"> </w:t>
      </w:r>
      <w:r>
        <w:rPr>
          <w:rFonts w:hint="eastAsia" w:ascii="微软雅黑" w:hAnsi="微软雅黑" w:eastAsia="微软雅黑" w:cs="微软雅黑"/>
          <w:i w:val="0"/>
          <w:iCs w:val="0"/>
          <w:caps w:val="0"/>
          <w:color w:val="000000"/>
          <w:spacing w:val="0"/>
          <w:sz w:val="27"/>
          <w:szCs w:val="27"/>
          <w:shd w:val="clear" w:fill="FFFFFF"/>
        </w:rPr>
        <w:t>  【公开方式】通过政府网站主动公开</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   【监督渠道】韶关市曲江区人民政府网互动交流平台（http://www.qujiang.gov.cn/gzhd/index.html）、电话（0751-6667491）</w:t>
      </w:r>
    </w:p>
    <w:p w14:paraId="1A2AD04B">
      <w:pPr>
        <w:numPr>
          <w:numId w:val="0"/>
        </w:numPr>
        <w:rPr>
          <w:rFonts w:hint="eastAsia" w:ascii="微软雅黑" w:hAnsi="微软雅黑" w:eastAsia="微软雅黑" w:cs="微软雅黑"/>
          <w:i w:val="0"/>
          <w:iCs w:val="0"/>
          <w:caps w:val="0"/>
          <w:color w:val="000000"/>
          <w:spacing w:val="0"/>
          <w:sz w:val="27"/>
          <w:szCs w:val="27"/>
          <w:shd w:val="clear" w:fill="FFFFFF"/>
        </w:rPr>
      </w:pPr>
    </w:p>
    <w:p w14:paraId="55B4BAAD">
      <w:pPr>
        <w:jc w:val="center"/>
        <w:rPr>
          <w:rFonts w:ascii="微软雅黑" w:hAnsi="微软雅黑" w:eastAsia="微软雅黑" w:cs="微软雅黑"/>
          <w:i w:val="0"/>
          <w:iCs w:val="0"/>
          <w:caps w:val="0"/>
          <w:color w:val="424242"/>
          <w:spacing w:val="0"/>
          <w:sz w:val="27"/>
          <w:szCs w:val="27"/>
          <w:shd w:val="clear" w:fill="FFFFFF"/>
        </w:rPr>
      </w:pPr>
      <w:r>
        <w:rPr>
          <w:rFonts w:ascii="微软雅黑" w:hAnsi="微软雅黑" w:eastAsia="微软雅黑" w:cs="微软雅黑"/>
          <w:i w:val="0"/>
          <w:iCs w:val="0"/>
          <w:caps w:val="0"/>
          <w:color w:val="424242"/>
          <w:spacing w:val="0"/>
          <w:sz w:val="27"/>
          <w:szCs w:val="27"/>
          <w:shd w:val="clear" w:fill="FFFFFF"/>
        </w:rPr>
        <w:t>第二部分  主动公开基本目录</w:t>
      </w:r>
    </w:p>
    <w:p w14:paraId="559BED4E">
      <w:pPr>
        <w:jc w:val="center"/>
        <w:rPr>
          <w:rFonts w:ascii="微软雅黑" w:hAnsi="微软雅黑" w:eastAsia="微软雅黑" w:cs="微软雅黑"/>
          <w:i w:val="0"/>
          <w:iCs w:val="0"/>
          <w:caps w:val="0"/>
          <w:color w:val="424242"/>
          <w:spacing w:val="0"/>
          <w:sz w:val="27"/>
          <w:szCs w:val="27"/>
          <w:shd w:val="clear" w:fill="FFFFFF"/>
        </w:rPr>
      </w:pPr>
    </w:p>
    <w:tbl>
      <w:tblPr>
        <w:tblStyle w:val="3"/>
        <w:tblW w:w="8675" w:type="dxa"/>
        <w:jc w:val="center"/>
        <w:tblBorders>
          <w:top w:val="none" w:color="D8D8D8" w:sz="6" w:space="0"/>
          <w:left w:val="none" w:color="D8D8D8" w:sz="6" w:space="0"/>
          <w:bottom w:val="none" w:color="D8D8D8" w:sz="6" w:space="0"/>
          <w:right w:val="none" w:color="D8D8D8"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71"/>
        <w:gridCol w:w="963"/>
        <w:gridCol w:w="1702"/>
        <w:gridCol w:w="1125"/>
        <w:gridCol w:w="2935"/>
        <w:gridCol w:w="1179"/>
      </w:tblGrid>
      <w:tr w14:paraId="25A87D7A">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1"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A8B00A8">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序号</w:t>
            </w:r>
          </w:p>
        </w:tc>
        <w:tc>
          <w:tcPr>
            <w:tcW w:w="3790" w:type="dxa"/>
            <w:gridSpan w:val="3"/>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DEADF64">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公开类别及事项</w:t>
            </w:r>
          </w:p>
        </w:tc>
        <w:tc>
          <w:tcPr>
            <w:tcW w:w="2935"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F7FF379">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公开内容</w:t>
            </w:r>
          </w:p>
        </w:tc>
        <w:tc>
          <w:tcPr>
            <w:tcW w:w="1179"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1DF6BD7">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责任单位</w:t>
            </w:r>
          </w:p>
        </w:tc>
      </w:tr>
      <w:tr w14:paraId="4E7EF563">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38B4A9B">
            <w:pPr>
              <w:jc w:val="center"/>
              <w:rPr>
                <w:rFonts w:hint="eastAsia" w:ascii="仿宋" w:hAnsi="仿宋" w:eastAsia="仿宋" w:cs="仿宋"/>
                <w:i w:val="0"/>
                <w:iCs w:val="0"/>
                <w:caps w:val="0"/>
                <w:color w:val="000000"/>
                <w:spacing w:val="0"/>
                <w:sz w:val="21"/>
                <w:szCs w:val="21"/>
              </w:rPr>
            </w:pPr>
          </w:p>
        </w:tc>
        <w:tc>
          <w:tcPr>
            <w:tcW w:w="963"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F051914">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一级</w:t>
            </w:r>
          </w:p>
        </w:tc>
        <w:tc>
          <w:tcPr>
            <w:tcW w:w="1702"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8C64026">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二级</w:t>
            </w:r>
          </w:p>
        </w:tc>
        <w:tc>
          <w:tcPr>
            <w:tcW w:w="112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0DAABFA">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三级</w:t>
            </w:r>
          </w:p>
        </w:tc>
        <w:tc>
          <w:tcPr>
            <w:tcW w:w="2935"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39F0DAF6">
            <w:pPr>
              <w:rPr>
                <w:rFonts w:hint="eastAsia" w:ascii="仿宋" w:hAnsi="仿宋" w:eastAsia="仿宋" w:cs="仿宋"/>
                <w:i w:val="0"/>
                <w:iCs w:val="0"/>
                <w:caps w:val="0"/>
                <w:color w:val="000000"/>
                <w:spacing w:val="0"/>
                <w:sz w:val="21"/>
                <w:szCs w:val="21"/>
              </w:rPr>
            </w:pPr>
          </w:p>
        </w:tc>
        <w:tc>
          <w:tcPr>
            <w:tcW w:w="1179"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DF14894">
            <w:pPr>
              <w:rPr>
                <w:rFonts w:hint="eastAsia" w:ascii="仿宋" w:hAnsi="仿宋" w:eastAsia="仿宋" w:cs="仿宋"/>
                <w:i w:val="0"/>
                <w:iCs w:val="0"/>
                <w:caps w:val="0"/>
                <w:color w:val="000000"/>
                <w:spacing w:val="0"/>
                <w:sz w:val="21"/>
                <w:szCs w:val="21"/>
              </w:rPr>
            </w:pPr>
          </w:p>
        </w:tc>
      </w:tr>
      <w:tr w14:paraId="21703A99">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B362D2F">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w:t>
            </w:r>
          </w:p>
        </w:tc>
        <w:tc>
          <w:tcPr>
            <w:tcW w:w="963"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BBE6E3E">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机构职能</w:t>
            </w:r>
          </w:p>
        </w:tc>
        <w:tc>
          <w:tcPr>
            <w:tcW w:w="2827" w:type="dxa"/>
            <w:gridSpan w:val="2"/>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26541CA">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机构概况</w:t>
            </w:r>
          </w:p>
        </w:tc>
        <w:tc>
          <w:tcPr>
            <w:tcW w:w="2935"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A6BA1C5">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全区教育基本概况局及职能职责</w:t>
            </w:r>
          </w:p>
        </w:tc>
        <w:tc>
          <w:tcPr>
            <w:tcW w:w="1179"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CBCBA8D">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人事股、教育股</w:t>
            </w:r>
          </w:p>
        </w:tc>
      </w:tr>
      <w:tr w14:paraId="0125BA5E">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24B2883">
            <w:pPr>
              <w:jc w:val="center"/>
              <w:rPr>
                <w:rFonts w:hint="eastAsia" w:ascii="仿宋" w:hAnsi="仿宋" w:eastAsia="仿宋" w:cs="仿宋"/>
                <w:i w:val="0"/>
                <w:iCs w:val="0"/>
                <w:caps w:val="0"/>
                <w:color w:val="000000"/>
                <w:spacing w:val="0"/>
                <w:sz w:val="21"/>
                <w:szCs w:val="21"/>
              </w:rPr>
            </w:pP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FB35305">
            <w:pPr>
              <w:rPr>
                <w:rFonts w:hint="eastAsia" w:ascii="仿宋" w:hAnsi="仿宋" w:eastAsia="仿宋" w:cs="仿宋"/>
                <w:i w:val="0"/>
                <w:iCs w:val="0"/>
                <w:caps w:val="0"/>
                <w:color w:val="000000"/>
                <w:spacing w:val="0"/>
                <w:sz w:val="21"/>
                <w:szCs w:val="21"/>
              </w:rPr>
            </w:pPr>
          </w:p>
        </w:tc>
        <w:tc>
          <w:tcPr>
            <w:tcW w:w="2827" w:type="dxa"/>
            <w:gridSpan w:val="2"/>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232C699">
            <w:pPr>
              <w:rPr>
                <w:rFonts w:hint="eastAsia" w:ascii="仿宋" w:hAnsi="仿宋" w:eastAsia="仿宋" w:cs="仿宋"/>
                <w:i w:val="0"/>
                <w:iCs w:val="0"/>
                <w:caps w:val="0"/>
                <w:color w:val="000000"/>
                <w:spacing w:val="0"/>
                <w:sz w:val="21"/>
                <w:szCs w:val="21"/>
              </w:rPr>
            </w:pPr>
          </w:p>
        </w:tc>
        <w:tc>
          <w:tcPr>
            <w:tcW w:w="2935"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C4577A4">
            <w:pPr>
              <w:rPr>
                <w:rFonts w:hint="eastAsia" w:ascii="仿宋" w:hAnsi="仿宋" w:eastAsia="仿宋" w:cs="仿宋"/>
                <w:i w:val="0"/>
                <w:iCs w:val="0"/>
                <w:caps w:val="0"/>
                <w:color w:val="000000"/>
                <w:spacing w:val="0"/>
                <w:sz w:val="21"/>
                <w:szCs w:val="21"/>
              </w:rPr>
            </w:pPr>
          </w:p>
        </w:tc>
        <w:tc>
          <w:tcPr>
            <w:tcW w:w="1179"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877F9E3">
            <w:pPr>
              <w:rPr>
                <w:rFonts w:hint="eastAsia" w:ascii="仿宋" w:hAnsi="仿宋" w:eastAsia="仿宋" w:cs="仿宋"/>
                <w:i w:val="0"/>
                <w:iCs w:val="0"/>
                <w:caps w:val="0"/>
                <w:color w:val="000000"/>
                <w:spacing w:val="0"/>
                <w:sz w:val="21"/>
                <w:szCs w:val="21"/>
              </w:rPr>
            </w:pPr>
          </w:p>
        </w:tc>
      </w:tr>
      <w:tr w14:paraId="509AFE45">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trHeight w:val="834" w:hRule="atLeast"/>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3CF0CCB4">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2</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5AC98FD">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1084AA85">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机构领导</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6258F99">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机构领导基本信息及分工情况</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1169006">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人事股、办公室</w:t>
            </w:r>
          </w:p>
        </w:tc>
      </w:tr>
      <w:tr w14:paraId="79A53193">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47FE20B">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3</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026FA49">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A4BA5C2">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内设机构</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122D063">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本机关机构设置及主要职能情况</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C35FF97">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人事股、办公室</w:t>
            </w:r>
          </w:p>
        </w:tc>
      </w:tr>
      <w:tr w14:paraId="78E4097C">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B079E2E">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4</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E25D68B">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A7E683A">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权责清单公开</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F0A77D9">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教育局职能权责清单</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3AF72A22">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各股室</w:t>
            </w:r>
          </w:p>
        </w:tc>
      </w:tr>
      <w:tr w14:paraId="114CE9DD">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31C47E6D">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5</w:t>
            </w:r>
          </w:p>
        </w:tc>
        <w:tc>
          <w:tcPr>
            <w:tcW w:w="963"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AD17824">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规章文件</w:t>
            </w: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1F826D4">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规章</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5C2F726">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以区委、区人大、区政府(办公室)名义发布的教育相关的规范性文件等</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4A752C9">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各股室</w:t>
            </w:r>
          </w:p>
        </w:tc>
      </w:tr>
      <w:tr w14:paraId="00375156">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E663F07">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6</w:t>
            </w:r>
          </w:p>
        </w:tc>
        <w:tc>
          <w:tcPr>
            <w:tcW w:w="963"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8643785">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6B22FB5">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规范性文件</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086145E">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文件名称、文号、正文内容、发布机构、发布时间</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270C51F">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各股室</w:t>
            </w:r>
          </w:p>
        </w:tc>
      </w:tr>
      <w:tr w14:paraId="5769C4F2">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FAB6F9C">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7</w:t>
            </w:r>
          </w:p>
        </w:tc>
        <w:tc>
          <w:tcPr>
            <w:tcW w:w="963"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036E286">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规划计划</w:t>
            </w: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BB0AB37">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专项规划</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8BB6FA2">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教育各类专项规划</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9CA83DE">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各股室</w:t>
            </w:r>
          </w:p>
        </w:tc>
      </w:tr>
      <w:tr w14:paraId="468741E4">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7E1247E">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8</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3A1A1F1F">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7A7183C">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年度工作计划</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2209318">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局年度工作安排</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0411DC4">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各股室</w:t>
            </w:r>
          </w:p>
        </w:tc>
      </w:tr>
      <w:tr w14:paraId="4EEEB424">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C4D32F1">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9</w:t>
            </w:r>
          </w:p>
        </w:tc>
        <w:tc>
          <w:tcPr>
            <w:tcW w:w="963"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333F72C">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工作动态</w:t>
            </w: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1EFAB5C8">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工作进展情况</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9EA2FC2">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近期教育工作进展情况</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BDDBFC9">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各股室</w:t>
            </w:r>
          </w:p>
        </w:tc>
      </w:tr>
      <w:tr w14:paraId="386DDE31">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3B1706AB">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10</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C592087">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1273C68">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主要活动</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86CFAB1">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近期教育系统重要活动</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3E9D31F">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各股室</w:t>
            </w:r>
          </w:p>
        </w:tc>
      </w:tr>
      <w:tr w14:paraId="7FA139BF">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942C6B8">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11</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6D2E908">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D09CCBB">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重要会议</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17D1D3EA">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近期教育系统重要会议</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7844CEA">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各股室</w:t>
            </w:r>
          </w:p>
        </w:tc>
      </w:tr>
      <w:tr w14:paraId="3A2A24DA">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95262FF">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12</w:t>
            </w:r>
          </w:p>
        </w:tc>
        <w:tc>
          <w:tcPr>
            <w:tcW w:w="963"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14BCC036">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业务工作</w:t>
            </w: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569EDF0">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行政许可</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EB8D115">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行政许可事项清单</w:t>
            </w:r>
          </w:p>
        </w:tc>
        <w:tc>
          <w:tcPr>
            <w:tcW w:w="1179"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23B51CC">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办公室</w:t>
            </w:r>
          </w:p>
        </w:tc>
      </w:tr>
      <w:tr w14:paraId="446AFDF4">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30DC238E">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13</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496CA7A">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5C2B05C">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行政处罚</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7154A09">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行政处罚事项清单</w:t>
            </w:r>
          </w:p>
        </w:tc>
        <w:tc>
          <w:tcPr>
            <w:tcW w:w="1179"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1372388">
            <w:pPr>
              <w:rPr>
                <w:rFonts w:hint="eastAsia" w:ascii="仿宋" w:hAnsi="仿宋" w:eastAsia="仿宋" w:cs="仿宋"/>
                <w:i w:val="0"/>
                <w:iCs w:val="0"/>
                <w:caps w:val="0"/>
                <w:color w:val="000000"/>
                <w:spacing w:val="0"/>
                <w:sz w:val="21"/>
                <w:szCs w:val="21"/>
              </w:rPr>
            </w:pPr>
          </w:p>
        </w:tc>
      </w:tr>
      <w:tr w14:paraId="78CABA12">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39835FD">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14</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365A4B5">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1812641">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行政许可事项办事指南</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F0968EF">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许可事项办事指引</w:t>
            </w:r>
          </w:p>
        </w:tc>
        <w:tc>
          <w:tcPr>
            <w:tcW w:w="1179"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6591F08">
            <w:pPr>
              <w:rPr>
                <w:rFonts w:hint="eastAsia" w:ascii="仿宋" w:hAnsi="仿宋" w:eastAsia="仿宋" w:cs="仿宋"/>
                <w:i w:val="0"/>
                <w:iCs w:val="0"/>
                <w:caps w:val="0"/>
                <w:color w:val="000000"/>
                <w:spacing w:val="0"/>
                <w:sz w:val="21"/>
                <w:szCs w:val="21"/>
              </w:rPr>
            </w:pPr>
          </w:p>
        </w:tc>
      </w:tr>
      <w:tr w14:paraId="275CC5F2">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A2D72E4">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15</w:t>
            </w:r>
          </w:p>
        </w:tc>
        <w:tc>
          <w:tcPr>
            <w:tcW w:w="963"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6DD7C62">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统计信息</w:t>
            </w: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9B456B3">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财政预算、决算报告</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179D94F">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每年度教育系统财政预、决算报告</w:t>
            </w:r>
          </w:p>
        </w:tc>
        <w:tc>
          <w:tcPr>
            <w:tcW w:w="1179"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B782082">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计财股</w:t>
            </w:r>
          </w:p>
        </w:tc>
      </w:tr>
      <w:tr w14:paraId="7CF7DD4E">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25E64B2">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16</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B01B71B">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9A5BD04">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“三公”经费</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160855A6">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“三公”经费支出情况公示</w:t>
            </w:r>
          </w:p>
        </w:tc>
        <w:tc>
          <w:tcPr>
            <w:tcW w:w="1179"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1F25854">
            <w:pPr>
              <w:rPr>
                <w:rFonts w:hint="eastAsia" w:ascii="仿宋" w:hAnsi="仿宋" w:eastAsia="仿宋" w:cs="仿宋"/>
                <w:i w:val="0"/>
                <w:iCs w:val="0"/>
                <w:caps w:val="0"/>
                <w:color w:val="000000"/>
                <w:spacing w:val="0"/>
                <w:sz w:val="21"/>
                <w:szCs w:val="21"/>
              </w:rPr>
            </w:pPr>
          </w:p>
        </w:tc>
      </w:tr>
      <w:tr w14:paraId="30EC42B7">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E50C106">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17</w:t>
            </w:r>
          </w:p>
        </w:tc>
        <w:tc>
          <w:tcPr>
            <w:tcW w:w="963"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0A17F418">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其他</w:t>
            </w:r>
          </w:p>
        </w:tc>
        <w:tc>
          <w:tcPr>
            <w:tcW w:w="5762" w:type="dxa"/>
            <w:gridSpan w:val="3"/>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04131A4">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其他教育信息</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D8A152E">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各相关股室</w:t>
            </w:r>
          </w:p>
        </w:tc>
      </w:tr>
      <w:tr w14:paraId="0EEBD62C">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0A1CF67">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18</w:t>
            </w:r>
          </w:p>
        </w:tc>
        <w:tc>
          <w:tcPr>
            <w:tcW w:w="963"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D720F52">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重点领域</w:t>
            </w:r>
          </w:p>
        </w:tc>
        <w:tc>
          <w:tcPr>
            <w:tcW w:w="1702"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D0BDC7B">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2D66A5"/>
                <w:spacing w:val="0"/>
                <w:kern w:val="0"/>
                <w:sz w:val="21"/>
                <w:szCs w:val="21"/>
                <w:u w:val="single"/>
                <w:lang w:val="en-US" w:eastAsia="zh-CN" w:bidi="ar"/>
              </w:rPr>
              <w:fldChar w:fldCharType="begin"/>
            </w:r>
            <w:r>
              <w:rPr>
                <w:rFonts w:hint="eastAsia" w:ascii="仿宋" w:hAnsi="仿宋" w:eastAsia="仿宋" w:cs="仿宋"/>
                <w:i w:val="0"/>
                <w:iCs w:val="0"/>
                <w:caps w:val="0"/>
                <w:color w:val="2D66A5"/>
                <w:spacing w:val="0"/>
                <w:kern w:val="0"/>
                <w:sz w:val="21"/>
                <w:szCs w:val="21"/>
                <w:u w:val="single"/>
                <w:lang w:val="en-US" w:eastAsia="zh-CN" w:bidi="ar"/>
              </w:rPr>
              <w:instrText xml:space="preserve"> HYPERLINK "https://www.sg.gov.cn/zw/zdlyxxgk/qjq/dzjg/qjqjyj/czysjshsgjfgk" \o "https://www.sg.gov.cn/zw/zdlyxxgk/qjq/dzjg/qjqjyj/czysjshsgjfgk" </w:instrText>
            </w:r>
            <w:r>
              <w:rPr>
                <w:rFonts w:hint="eastAsia" w:ascii="仿宋" w:hAnsi="仿宋" w:eastAsia="仿宋" w:cs="仿宋"/>
                <w:i w:val="0"/>
                <w:iCs w:val="0"/>
                <w:caps w:val="0"/>
                <w:color w:val="2D66A5"/>
                <w:spacing w:val="0"/>
                <w:kern w:val="0"/>
                <w:sz w:val="21"/>
                <w:szCs w:val="21"/>
                <w:u w:val="single"/>
                <w:lang w:val="en-US" w:eastAsia="zh-CN" w:bidi="ar"/>
              </w:rPr>
              <w:fldChar w:fldCharType="separate"/>
            </w:r>
            <w:r>
              <w:rPr>
                <w:rStyle w:val="5"/>
                <w:rFonts w:hint="eastAsia" w:ascii="仿宋" w:hAnsi="仿宋" w:eastAsia="仿宋" w:cs="仿宋"/>
                <w:i w:val="0"/>
                <w:iCs w:val="0"/>
                <w:caps w:val="0"/>
                <w:color w:val="2D66A5"/>
                <w:spacing w:val="0"/>
                <w:sz w:val="21"/>
                <w:szCs w:val="21"/>
                <w:u w:val="single"/>
              </w:rPr>
              <w:t> 财政预算决算和“三公”经费公开</w:t>
            </w:r>
            <w:r>
              <w:rPr>
                <w:rFonts w:hint="eastAsia" w:ascii="仿宋" w:hAnsi="仿宋" w:eastAsia="仿宋" w:cs="仿宋"/>
                <w:i w:val="0"/>
                <w:iCs w:val="0"/>
                <w:caps w:val="0"/>
                <w:color w:val="2D66A5"/>
                <w:spacing w:val="0"/>
                <w:kern w:val="0"/>
                <w:sz w:val="21"/>
                <w:szCs w:val="21"/>
                <w:u w:val="single"/>
                <w:lang w:val="en-US" w:eastAsia="zh-CN" w:bidi="ar"/>
              </w:rPr>
              <w:fldChar w:fldCharType="end"/>
            </w:r>
          </w:p>
        </w:tc>
        <w:tc>
          <w:tcPr>
            <w:tcW w:w="112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7AACAD9">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部门预决算</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6F18415">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每年度教育系统财政预、决算情况</w:t>
            </w:r>
          </w:p>
        </w:tc>
        <w:tc>
          <w:tcPr>
            <w:tcW w:w="1179" w:type="dxa"/>
            <w:vMerge w:val="restart"/>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D7E4815">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计财股</w:t>
            </w:r>
          </w:p>
        </w:tc>
      </w:tr>
      <w:tr w14:paraId="07CE8EA2">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A21DB8A">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19</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10CE1A29">
            <w:pPr>
              <w:rPr>
                <w:rFonts w:hint="eastAsia" w:ascii="仿宋" w:hAnsi="仿宋" w:eastAsia="仿宋" w:cs="仿宋"/>
                <w:i w:val="0"/>
                <w:iCs w:val="0"/>
                <w:caps w:val="0"/>
                <w:color w:val="000000"/>
                <w:spacing w:val="0"/>
                <w:sz w:val="21"/>
                <w:szCs w:val="21"/>
              </w:rPr>
            </w:pPr>
          </w:p>
        </w:tc>
        <w:tc>
          <w:tcPr>
            <w:tcW w:w="1702"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9699E34">
            <w:pPr>
              <w:rPr>
                <w:rFonts w:hint="eastAsia" w:ascii="仿宋" w:hAnsi="仿宋" w:eastAsia="仿宋" w:cs="仿宋"/>
                <w:i w:val="0"/>
                <w:iCs w:val="0"/>
                <w:caps w:val="0"/>
                <w:color w:val="000000"/>
                <w:spacing w:val="0"/>
                <w:sz w:val="21"/>
                <w:szCs w:val="21"/>
              </w:rPr>
            </w:pPr>
          </w:p>
        </w:tc>
        <w:tc>
          <w:tcPr>
            <w:tcW w:w="112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370D3910">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三公经费</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176DDCAE">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三公经费使用情况公示</w:t>
            </w:r>
          </w:p>
        </w:tc>
        <w:tc>
          <w:tcPr>
            <w:tcW w:w="1179"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23DD23B">
            <w:pPr>
              <w:rPr>
                <w:rFonts w:hint="eastAsia" w:ascii="仿宋" w:hAnsi="仿宋" w:eastAsia="仿宋" w:cs="仿宋"/>
                <w:i w:val="0"/>
                <w:iCs w:val="0"/>
                <w:caps w:val="0"/>
                <w:color w:val="000000"/>
                <w:spacing w:val="0"/>
                <w:sz w:val="21"/>
                <w:szCs w:val="21"/>
              </w:rPr>
            </w:pPr>
          </w:p>
        </w:tc>
      </w:tr>
      <w:tr w14:paraId="6268CEF6">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732F742">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20</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E338009">
            <w:pPr>
              <w:rPr>
                <w:rFonts w:hint="eastAsia" w:ascii="仿宋" w:hAnsi="仿宋" w:eastAsia="仿宋" w:cs="仿宋"/>
                <w:i w:val="0"/>
                <w:iCs w:val="0"/>
                <w:caps w:val="0"/>
                <w:color w:val="000000"/>
                <w:spacing w:val="0"/>
                <w:sz w:val="21"/>
                <w:szCs w:val="21"/>
              </w:rPr>
            </w:pPr>
          </w:p>
        </w:tc>
        <w:tc>
          <w:tcPr>
            <w:tcW w:w="1702"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ADCD0A8">
            <w:pPr>
              <w:rPr>
                <w:rFonts w:hint="eastAsia" w:ascii="仿宋" w:hAnsi="仿宋" w:eastAsia="仿宋" w:cs="仿宋"/>
                <w:i w:val="0"/>
                <w:iCs w:val="0"/>
                <w:caps w:val="0"/>
                <w:color w:val="000000"/>
                <w:spacing w:val="0"/>
                <w:sz w:val="21"/>
                <w:szCs w:val="21"/>
              </w:rPr>
            </w:pPr>
          </w:p>
        </w:tc>
        <w:tc>
          <w:tcPr>
            <w:tcW w:w="112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F58287A">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财政专项信息</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27CDA057">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其他财政信息</w:t>
            </w:r>
          </w:p>
        </w:tc>
        <w:tc>
          <w:tcPr>
            <w:tcW w:w="1179"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91C4144">
            <w:pPr>
              <w:rPr>
                <w:rFonts w:hint="eastAsia" w:ascii="仿宋" w:hAnsi="仿宋" w:eastAsia="仿宋" w:cs="仿宋"/>
                <w:i w:val="0"/>
                <w:iCs w:val="0"/>
                <w:caps w:val="0"/>
                <w:color w:val="000000"/>
                <w:spacing w:val="0"/>
                <w:sz w:val="21"/>
                <w:szCs w:val="21"/>
              </w:rPr>
            </w:pPr>
          </w:p>
        </w:tc>
      </w:tr>
      <w:tr w14:paraId="23539BE0">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1CD4F15C">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21</w:t>
            </w:r>
          </w:p>
        </w:tc>
        <w:tc>
          <w:tcPr>
            <w:tcW w:w="963" w:type="dxa"/>
            <w:vMerge w:val="continue"/>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1DC37D9D">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3C3DCD69">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高校信息</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5D01C604">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辖区内高校信息公开</w:t>
            </w: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0271BA3">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办公室</w:t>
            </w:r>
          </w:p>
        </w:tc>
      </w:tr>
      <w:tr w14:paraId="731D3BA5">
        <w:tblPrEx>
          <w:tblBorders>
            <w:top w:val="none" w:color="D8D8D8" w:sz="6" w:space="0"/>
            <w:left w:val="none" w:color="D8D8D8" w:sz="6" w:space="0"/>
            <w:bottom w:val="none" w:color="D8D8D8" w:sz="6" w:space="0"/>
            <w:right w:val="none" w:color="D8D8D8" w:sz="6" w:space="0"/>
            <w:insideH w:val="none" w:color="auto" w:sz="0" w:space="0"/>
            <w:insideV w:val="none" w:color="auto" w:sz="0" w:space="0"/>
          </w:tblBorders>
          <w:tblCellMar>
            <w:top w:w="0" w:type="dxa"/>
            <w:left w:w="0" w:type="dxa"/>
            <w:bottom w:w="0" w:type="dxa"/>
            <w:right w:w="0" w:type="dxa"/>
          </w:tblCellMar>
        </w:tblPrEx>
        <w:trPr>
          <w:jc w:val="center"/>
        </w:trPr>
        <w:tc>
          <w:tcPr>
            <w:tcW w:w="771"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6229F85">
            <w:pPr>
              <w:keepNext w:val="0"/>
              <w:keepLines w:val="0"/>
              <w:widowControl/>
              <w:suppressLineNumbers w:val="0"/>
              <w:wordWrap w:val="0"/>
              <w:spacing w:before="0" w:beforeAutospacing="0" w:after="0" w:afterAutospacing="0"/>
              <w:ind w:left="0" w:right="0" w:firstLine="0"/>
              <w:jc w:val="center"/>
              <w:textAlignment w:val="center"/>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22</w:t>
            </w:r>
          </w:p>
        </w:tc>
        <w:tc>
          <w:tcPr>
            <w:tcW w:w="963"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7633BDE">
            <w:pPr>
              <w:rPr>
                <w:rFonts w:hint="eastAsia" w:ascii="仿宋" w:hAnsi="仿宋" w:eastAsia="仿宋" w:cs="仿宋"/>
                <w:i w:val="0"/>
                <w:iCs w:val="0"/>
                <w:caps w:val="0"/>
                <w:color w:val="000000"/>
                <w:spacing w:val="0"/>
                <w:sz w:val="21"/>
                <w:szCs w:val="21"/>
              </w:rPr>
            </w:pPr>
          </w:p>
        </w:tc>
        <w:tc>
          <w:tcPr>
            <w:tcW w:w="2827" w:type="dxa"/>
            <w:gridSpan w:val="2"/>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77B751D6">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《政府信息公开工作年度报告》</w:t>
            </w:r>
          </w:p>
        </w:tc>
        <w:tc>
          <w:tcPr>
            <w:tcW w:w="2935"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66904768">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21"/>
                <w:szCs w:val="21"/>
                <w:lang w:val="en-US" w:eastAsia="zh-CN" w:bidi="ar"/>
              </w:rPr>
            </w:pPr>
          </w:p>
        </w:tc>
        <w:tc>
          <w:tcPr>
            <w:tcW w:w="1179" w:type="dxa"/>
            <w:tcBorders>
              <w:top w:val="single" w:color="D8D8D8" w:sz="6" w:space="0"/>
              <w:left w:val="single" w:color="D8D8D8" w:sz="6" w:space="0"/>
              <w:bottom w:val="single" w:color="D8D8D8" w:sz="6" w:space="0"/>
              <w:right w:val="single" w:color="D8D8D8" w:sz="6" w:space="0"/>
            </w:tcBorders>
            <w:shd w:val="clear" w:color="auto" w:fill="FFFFFF"/>
            <w:tcMar>
              <w:top w:w="75" w:type="dxa"/>
              <w:left w:w="150" w:type="dxa"/>
              <w:bottom w:w="75" w:type="dxa"/>
              <w:right w:w="150" w:type="dxa"/>
            </w:tcMar>
            <w:vAlign w:val="center"/>
          </w:tcPr>
          <w:p w14:paraId="487015B1">
            <w:pPr>
              <w:keepNext w:val="0"/>
              <w:keepLines w:val="0"/>
              <w:widowControl/>
              <w:suppressLineNumbers w:val="0"/>
              <w:wordWrap w:val="0"/>
              <w:spacing w:before="0" w:beforeAutospacing="0" w:after="0" w:afterAutospacing="0"/>
              <w:ind w:left="0" w:right="0" w:firstLine="0"/>
              <w:jc w:val="left"/>
              <w:textAlignment w:val="center"/>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办公室</w:t>
            </w:r>
          </w:p>
        </w:tc>
      </w:tr>
    </w:tbl>
    <w:p w14:paraId="136BAF16">
      <w:pPr>
        <w:rPr>
          <w:rFonts w:hint="eastAsia" w:ascii="微软雅黑" w:hAnsi="微软雅黑" w:eastAsia="微软雅黑" w:cs="微软雅黑"/>
          <w:i w:val="0"/>
          <w:iCs w:val="0"/>
          <w:caps w:val="0"/>
          <w:color w:val="424242"/>
          <w:spacing w:val="0"/>
          <w:sz w:val="27"/>
          <w:szCs w:val="27"/>
          <w:shd w:val="clear" w:fill="FFFFFF"/>
        </w:rPr>
      </w:pPr>
    </w:p>
    <w:p w14:paraId="67CD74E4">
      <w:pPr>
        <w:rPr>
          <w:rFonts w:hint="eastAsia" w:ascii="微软雅黑" w:hAnsi="微软雅黑" w:eastAsia="微软雅黑" w:cs="微软雅黑"/>
          <w:i w:val="0"/>
          <w:iCs w:val="0"/>
          <w:caps w:val="0"/>
          <w:color w:val="424242"/>
          <w:spacing w:val="0"/>
          <w:sz w:val="27"/>
          <w:szCs w:val="27"/>
          <w:shd w:val="clear" w:fill="FFFFFF"/>
        </w:rPr>
      </w:pPr>
    </w:p>
    <w:p w14:paraId="794B4023">
      <w:pPr>
        <w:jc w:val="center"/>
        <w:rPr>
          <w:rFonts w:hint="eastAsia" w:ascii="微软雅黑" w:hAnsi="微软雅黑" w:eastAsia="微软雅黑" w:cs="微软雅黑"/>
          <w:i w:val="0"/>
          <w:iCs w:val="0"/>
          <w:caps w:val="0"/>
          <w:color w:val="424242"/>
          <w:spacing w:val="0"/>
          <w:sz w:val="27"/>
          <w:szCs w:val="27"/>
          <w:shd w:val="clear" w:fill="FFFFFF"/>
          <w:lang w:val="en-US" w:eastAsia="zh-CN"/>
        </w:rPr>
      </w:pPr>
      <w:r>
        <w:rPr>
          <w:rFonts w:hint="eastAsia" w:ascii="微软雅黑" w:hAnsi="微软雅黑" w:eastAsia="微软雅黑" w:cs="微软雅黑"/>
          <w:i w:val="0"/>
          <w:iCs w:val="0"/>
          <w:caps w:val="0"/>
          <w:color w:val="424242"/>
          <w:spacing w:val="0"/>
          <w:sz w:val="27"/>
          <w:szCs w:val="27"/>
          <w:shd w:val="clear" w:fill="FFFFFF"/>
          <w:lang w:val="en-US" w:eastAsia="zh-CN"/>
        </w:rPr>
        <w:t xml:space="preserve">                             韶关市曲江区教育局</w:t>
      </w:r>
    </w:p>
    <w:p w14:paraId="7DBD88A4">
      <w:pPr>
        <w:ind w:firstLine="5130" w:firstLineChars="1900"/>
        <w:jc w:val="both"/>
        <w:rPr>
          <w:rFonts w:hint="eastAsia" w:ascii="微软雅黑" w:hAnsi="微软雅黑" w:eastAsia="微软雅黑" w:cs="微软雅黑"/>
          <w:i w:val="0"/>
          <w:iCs w:val="0"/>
          <w:caps w:val="0"/>
          <w:color w:val="424242"/>
          <w:spacing w:val="0"/>
          <w:sz w:val="27"/>
          <w:szCs w:val="27"/>
          <w:shd w:val="clear" w:fill="FFFFFF"/>
          <w:lang w:val="en-US" w:eastAsia="zh-CN"/>
        </w:rPr>
      </w:pPr>
      <w:r>
        <w:rPr>
          <w:rFonts w:hint="eastAsia" w:ascii="微软雅黑" w:hAnsi="微软雅黑" w:eastAsia="微软雅黑" w:cs="微软雅黑"/>
          <w:i w:val="0"/>
          <w:iCs w:val="0"/>
          <w:caps w:val="0"/>
          <w:color w:val="424242"/>
          <w:spacing w:val="0"/>
          <w:sz w:val="27"/>
          <w:szCs w:val="27"/>
          <w:shd w:val="clear" w:fill="FFFFFF"/>
          <w:lang w:val="en-US" w:eastAsia="zh-CN"/>
        </w:rPr>
        <w:t>2026年6月3日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CD3AD"/>
    <w:multiLevelType w:val="singleLevel"/>
    <w:tmpl w:val="CEBCD3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GI3ZGJlZThkNzM1MGNjZTU3ZWU5MTA0MDhkN2MifQ=="/>
  </w:docVars>
  <w:rsids>
    <w:rsidRoot w:val="79A34A28"/>
    <w:rsid w:val="0C71342F"/>
    <w:rsid w:val="201B630B"/>
    <w:rsid w:val="27654814"/>
    <w:rsid w:val="37863B71"/>
    <w:rsid w:val="5A1D481B"/>
    <w:rsid w:val="62DA5A79"/>
    <w:rsid w:val="76EE38FE"/>
    <w:rsid w:val="79A34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865</Words>
  <Characters>938</Characters>
  <Lines>0</Lines>
  <Paragraphs>0</Paragraphs>
  <TotalTime>4</TotalTime>
  <ScaleCrop>false</ScaleCrop>
  <LinksUpToDate>false</LinksUpToDate>
  <CharactersWithSpaces>1017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2021-12-19T14:42:00Z</dcterms:created>
  <dc:creator>雪中宝</dc:creator>
  <cp:lastModifiedBy>Blue￣ω￣</cp:lastModifiedBy>
  <dcterms:modified xsi:type="dcterms:W3CDTF">2026-06-03T10:11:39Z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7C9C86BB04D148C3923787D123F3501F</vt:lpwstr>
  </property>
  <property fmtid="{D5CDD505-2E9C-101B-9397-08002B2CF9AE}" pid="4" name="KSOTemplateDocerSaveRecord">
    <vt:lpwstr>eyJoZGlkIjoiMWZlNzBlOGQ0NGEyOGYzYTQ2MmQyYmE2YTAwYzIxY2YiLCJ1c2VySWQiOiI0MjE0OTk4NzAifQ==</vt:lpwstr>
  </property>
</Properties>
</file>