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5CD" w:rsidRDefault="00C935CD">
      <w:pPr>
        <w:snapToGrid w:val="0"/>
        <w:jc w:val="center"/>
        <w:rPr>
          <w:rFonts w:ascii="华文中宋" w:eastAsia="华文中宋" w:hAnsi="华文中宋"/>
          <w:sz w:val="36"/>
          <w:szCs w:val="36"/>
        </w:rPr>
      </w:pPr>
    </w:p>
    <w:p w:rsidR="00C935CD" w:rsidRDefault="007824E1" w:rsidP="00B77F60">
      <w:pPr>
        <w:snapToGrid w:val="0"/>
        <w:ind w:firstLineChars="300" w:firstLine="1080"/>
        <w:rPr>
          <w:rFonts w:ascii="华文中宋" w:eastAsia="华文中宋" w:hAnsi="华文中宋"/>
          <w:sz w:val="36"/>
          <w:szCs w:val="36"/>
        </w:rPr>
      </w:pPr>
      <w:r>
        <w:rPr>
          <w:rFonts w:ascii="华文中宋" w:eastAsia="华文中宋" w:hAnsi="华文中宋" w:hint="eastAsia"/>
          <w:sz w:val="36"/>
          <w:szCs w:val="36"/>
        </w:rPr>
        <w:t>韶关市曲江区广播电视台</w:t>
      </w:r>
      <w:r w:rsidR="00B77F60">
        <w:rPr>
          <w:rFonts w:ascii="华文中宋" w:eastAsia="华文中宋" w:hAnsi="华文中宋" w:hint="eastAsia"/>
          <w:sz w:val="36"/>
          <w:szCs w:val="36"/>
        </w:rPr>
        <w:t>绩效自评报告</w:t>
      </w:r>
    </w:p>
    <w:p w:rsidR="00C935CD" w:rsidRDefault="00C935CD">
      <w:pPr>
        <w:snapToGrid w:val="0"/>
        <w:jc w:val="center"/>
        <w:rPr>
          <w:rFonts w:ascii="华文中宋" w:eastAsia="华文中宋" w:hAnsi="华文中宋"/>
          <w:sz w:val="36"/>
          <w:szCs w:val="36"/>
        </w:rPr>
      </w:pPr>
    </w:p>
    <w:p w:rsidR="00C935CD" w:rsidRDefault="007824E1">
      <w:pPr>
        <w:snapToGrid w:val="0"/>
        <w:spacing w:line="520" w:lineRule="exact"/>
        <w:ind w:firstLineChars="200" w:firstLine="640"/>
        <w:rPr>
          <w:rFonts w:ascii="黑体" w:eastAsia="黑体" w:hAnsi="黑体"/>
          <w:sz w:val="32"/>
          <w:szCs w:val="32"/>
        </w:rPr>
      </w:pPr>
      <w:bookmarkStart w:id="0" w:name="YS060101"/>
      <w:r>
        <w:rPr>
          <w:rFonts w:ascii="黑体" w:eastAsia="黑体" w:hAnsi="黑体" w:hint="eastAsia"/>
          <w:sz w:val="32"/>
          <w:szCs w:val="32"/>
        </w:rPr>
        <w:t>一、部门情况</w:t>
      </w:r>
    </w:p>
    <w:bookmarkEnd w:id="0"/>
    <w:p w:rsidR="00C935CD" w:rsidRDefault="007824E1">
      <w:p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（一）基本情况。</w:t>
      </w:r>
    </w:p>
    <w:p w:rsidR="00C935CD" w:rsidRDefault="007824E1">
      <w:pPr>
        <w:ind w:firstLineChars="300" w:firstLine="96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．主要职能。</w:t>
      </w:r>
    </w:p>
    <w:p w:rsidR="00C935CD" w:rsidRDefault="007824E1">
      <w:pPr>
        <w:ind w:firstLineChars="300" w:firstLine="960"/>
        <w:rPr>
          <w:rFonts w:ascii="仿宋" w:eastAsia="仿宋" w:hAnsi="仿宋" w:cs="仿宋_GB2312"/>
          <w:sz w:val="32"/>
          <w:szCs w:val="32"/>
        </w:rPr>
      </w:pPr>
      <w:r>
        <w:rPr>
          <w:rFonts w:ascii="仿宋" w:eastAsia="仿宋" w:hAnsi="仿宋" w:cs="仿宋_GB2312" w:hint="eastAsia"/>
          <w:sz w:val="32"/>
          <w:szCs w:val="32"/>
        </w:rPr>
        <w:t>（一）贯彻执行党和政府在新闻宣传方面的路线、方针、政策，坚持正确的舆论导向，组织广播电视宣传工作。</w:t>
      </w:r>
    </w:p>
    <w:p w:rsidR="00C935CD" w:rsidRDefault="007824E1">
      <w:pPr>
        <w:ind w:firstLineChars="300" w:firstLine="960"/>
        <w:rPr>
          <w:rFonts w:ascii="仿宋" w:eastAsia="仿宋" w:hAnsi="仿宋" w:cs="仿宋_GB2312"/>
          <w:sz w:val="32"/>
          <w:szCs w:val="32"/>
        </w:rPr>
      </w:pPr>
      <w:r>
        <w:rPr>
          <w:rFonts w:ascii="仿宋" w:eastAsia="仿宋" w:hAnsi="仿宋" w:cs="仿宋_GB2312" w:hint="eastAsia"/>
          <w:sz w:val="32"/>
          <w:szCs w:val="32"/>
        </w:rPr>
        <w:t>（二）制定组织实施广播电视事业发展规划，促进广播电视事业发展。</w:t>
      </w:r>
    </w:p>
    <w:p w:rsidR="00C935CD" w:rsidRDefault="007824E1">
      <w:pPr>
        <w:ind w:firstLineChars="300" w:firstLine="960"/>
        <w:rPr>
          <w:rFonts w:ascii="仿宋" w:eastAsia="仿宋" w:hAnsi="仿宋" w:cs="仿宋_GB2312"/>
          <w:sz w:val="32"/>
          <w:szCs w:val="32"/>
        </w:rPr>
      </w:pPr>
      <w:r>
        <w:rPr>
          <w:rFonts w:ascii="仿宋" w:eastAsia="仿宋" w:hAnsi="仿宋" w:cs="仿宋_GB2312" w:hint="eastAsia"/>
          <w:sz w:val="32"/>
          <w:szCs w:val="32"/>
        </w:rPr>
        <w:t>（三）办好行业上级部门批准设置频率、频道。做好各类新闻、专题、文艺节目的采制录播工作，为受众提供更加丰富多彩的优秀节目。</w:t>
      </w:r>
    </w:p>
    <w:p w:rsidR="00C935CD" w:rsidRDefault="007824E1">
      <w:pPr>
        <w:ind w:firstLineChars="300" w:firstLine="960"/>
        <w:rPr>
          <w:rFonts w:ascii="仿宋" w:eastAsia="仿宋" w:hAnsi="仿宋" w:cs="仿宋_GB2312"/>
          <w:sz w:val="32"/>
          <w:szCs w:val="32"/>
        </w:rPr>
      </w:pPr>
      <w:r>
        <w:rPr>
          <w:rFonts w:ascii="仿宋" w:eastAsia="仿宋" w:hAnsi="仿宋" w:cs="仿宋_GB2312" w:hint="eastAsia"/>
          <w:sz w:val="32"/>
          <w:szCs w:val="32"/>
        </w:rPr>
        <w:t>（四）做好本台广播电视节目播出，传输和发射工作，转播好中央、省、市的广播电视节目，做到安全优质播出。</w:t>
      </w:r>
    </w:p>
    <w:p w:rsidR="00C935CD" w:rsidRDefault="007824E1">
      <w:pPr>
        <w:ind w:firstLineChars="300" w:firstLine="960"/>
        <w:rPr>
          <w:rFonts w:ascii="仿宋" w:eastAsia="仿宋" w:hAnsi="仿宋" w:cs="仿宋_GB2312"/>
          <w:sz w:val="32"/>
          <w:szCs w:val="32"/>
        </w:rPr>
      </w:pPr>
      <w:r>
        <w:rPr>
          <w:rFonts w:ascii="仿宋" w:eastAsia="仿宋" w:hAnsi="仿宋" w:cs="仿宋_GB2312" w:hint="eastAsia"/>
          <w:sz w:val="32"/>
          <w:szCs w:val="32"/>
        </w:rPr>
        <w:t>（五）负责广播电视的新技术推广，应用和广播电视覆盖网的建设、维护和管理。</w:t>
      </w:r>
    </w:p>
    <w:p w:rsidR="00C935CD" w:rsidRDefault="007824E1">
      <w:pPr>
        <w:ind w:firstLineChars="300" w:firstLine="960"/>
        <w:rPr>
          <w:rFonts w:ascii="仿宋" w:eastAsia="仿宋" w:hAnsi="仿宋" w:cs="仿宋_GB2312"/>
          <w:sz w:val="32"/>
          <w:szCs w:val="32"/>
        </w:rPr>
      </w:pPr>
      <w:r>
        <w:rPr>
          <w:rFonts w:ascii="仿宋" w:eastAsia="仿宋" w:hAnsi="仿宋" w:cs="仿宋_GB2312" w:hint="eastAsia"/>
          <w:sz w:val="32"/>
          <w:szCs w:val="32"/>
        </w:rPr>
        <w:t>（六）负责开拓广播电视产业，组织开展市场经营。</w:t>
      </w:r>
    </w:p>
    <w:p w:rsidR="00C935CD" w:rsidRDefault="007824E1">
      <w:pPr>
        <w:ind w:firstLineChars="300" w:firstLine="960"/>
        <w:rPr>
          <w:rFonts w:ascii="仿宋" w:eastAsia="仿宋" w:hAnsi="仿宋" w:cs="仿宋_GB2312"/>
          <w:sz w:val="32"/>
          <w:szCs w:val="32"/>
        </w:rPr>
      </w:pPr>
      <w:r>
        <w:rPr>
          <w:rFonts w:ascii="仿宋" w:eastAsia="仿宋" w:hAnsi="仿宋" w:cs="仿宋_GB2312" w:hint="eastAsia"/>
          <w:sz w:val="32"/>
          <w:szCs w:val="32"/>
        </w:rPr>
        <w:t>（七）承办区委、区政府和行业上级部门交办的其他事项。</w:t>
      </w:r>
    </w:p>
    <w:p w:rsidR="00C935CD" w:rsidRDefault="007824E1">
      <w:pPr>
        <w:ind w:firstLineChars="300" w:firstLine="960"/>
        <w:rPr>
          <w:rFonts w:ascii="仿宋" w:eastAsia="仿宋" w:hAnsi="仿宋" w:cs="仿宋_GB2312"/>
          <w:sz w:val="32"/>
          <w:szCs w:val="32"/>
        </w:rPr>
      </w:pPr>
      <w:r>
        <w:rPr>
          <w:rFonts w:ascii="仿宋" w:eastAsia="仿宋" w:hAnsi="仿宋" w:cs="仿宋_GB2312" w:hint="eastAsia"/>
          <w:sz w:val="32"/>
          <w:szCs w:val="32"/>
        </w:rPr>
        <w:t>（八）对镇级广播电视站实行垂直管理。</w:t>
      </w:r>
    </w:p>
    <w:p w:rsidR="00C935CD" w:rsidRDefault="007824E1">
      <w:pPr>
        <w:snapToGrid w:val="0"/>
        <w:spacing w:line="288" w:lineRule="auto"/>
        <w:ind w:firstLineChars="131" w:firstLine="419"/>
        <w:jc w:val="left"/>
        <w:rPr>
          <w:rFonts w:ascii="仿宋_GB2312" w:eastAsia="仿宋_GB2312"/>
          <w:sz w:val="32"/>
          <w:szCs w:val="32"/>
        </w:rPr>
      </w:pPr>
      <w:r>
        <w:rPr>
          <w:rFonts w:ascii="仿宋_GB2312" w:eastAsia="仿宋_GB2312" w:hint="eastAsia"/>
          <w:sz w:val="32"/>
          <w:szCs w:val="32"/>
        </w:rPr>
        <w:t xml:space="preserve">  </w:t>
      </w:r>
    </w:p>
    <w:p w:rsidR="00C935CD" w:rsidRDefault="00C935CD">
      <w:pPr>
        <w:snapToGrid w:val="0"/>
        <w:spacing w:line="520" w:lineRule="exact"/>
        <w:ind w:firstLineChars="200" w:firstLine="640"/>
        <w:rPr>
          <w:rFonts w:ascii="仿宋_GB2312" w:eastAsia="仿宋_GB2312" w:hAnsi="仿宋"/>
          <w:sz w:val="32"/>
          <w:szCs w:val="32"/>
        </w:rPr>
      </w:pPr>
    </w:p>
    <w:p w:rsidR="00C935CD" w:rsidRDefault="007824E1">
      <w:pPr>
        <w:numPr>
          <w:ilvl w:val="0"/>
          <w:numId w:val="1"/>
        </w:numPr>
        <w:ind w:firstLineChars="50" w:firstLine="160"/>
        <w:rPr>
          <w:rFonts w:ascii="仿宋_GB2312" w:eastAsia="仿宋_GB2312" w:hAnsi="仿宋"/>
          <w:sz w:val="32"/>
          <w:szCs w:val="32"/>
        </w:rPr>
      </w:pPr>
      <w:r>
        <w:rPr>
          <w:rFonts w:ascii="仿宋_GB2312" w:eastAsia="仿宋_GB2312" w:hAnsi="仿宋" w:hint="eastAsia"/>
          <w:sz w:val="32"/>
          <w:szCs w:val="32"/>
        </w:rPr>
        <w:lastRenderedPageBreak/>
        <w:t>机构情况，包括当年变动情况及原因。</w:t>
      </w:r>
      <w:r>
        <w:rPr>
          <w:rFonts w:ascii="仿宋_GB2312" w:eastAsia="仿宋_GB2312" w:hint="eastAsia"/>
          <w:sz w:val="32"/>
          <w:szCs w:val="32"/>
        </w:rPr>
        <w:t>按照部门决算编报要求，纳入我部门（</w:t>
      </w:r>
      <w:r>
        <w:rPr>
          <w:rFonts w:ascii="仿宋_GB2312" w:eastAsia="仿宋_GB2312" w:hint="eastAsia"/>
          <w:sz w:val="32"/>
          <w:szCs w:val="32"/>
        </w:rPr>
        <w:t>韶关市曲江区广播电视台</w:t>
      </w:r>
      <w:r>
        <w:rPr>
          <w:rFonts w:ascii="仿宋_GB2312" w:eastAsia="仿宋_GB2312" w:hint="eastAsia"/>
          <w:sz w:val="32"/>
          <w:szCs w:val="32"/>
        </w:rPr>
        <w:t>）</w:t>
      </w:r>
      <w:r>
        <w:rPr>
          <w:rFonts w:ascii="仿宋_GB2312" w:eastAsia="仿宋_GB2312" w:hint="eastAsia"/>
          <w:sz w:val="32"/>
          <w:szCs w:val="32"/>
        </w:rPr>
        <w:t>2021</w:t>
      </w:r>
      <w:r>
        <w:rPr>
          <w:rFonts w:ascii="仿宋_GB2312" w:eastAsia="仿宋_GB2312" w:hint="eastAsia"/>
          <w:sz w:val="32"/>
          <w:szCs w:val="32"/>
        </w:rPr>
        <w:t>年部门决算编报范围的单位共</w:t>
      </w:r>
      <w:r>
        <w:rPr>
          <w:rFonts w:ascii="仿宋_GB2312" w:eastAsia="仿宋_GB2312" w:hint="eastAsia"/>
          <w:sz w:val="32"/>
          <w:szCs w:val="32"/>
        </w:rPr>
        <w:t>10</w:t>
      </w:r>
      <w:r>
        <w:rPr>
          <w:rFonts w:ascii="仿宋_GB2312" w:eastAsia="仿宋_GB2312" w:hint="eastAsia"/>
          <w:sz w:val="32"/>
          <w:szCs w:val="32"/>
        </w:rPr>
        <w:t>个，包括</w:t>
      </w:r>
      <w:r>
        <w:rPr>
          <w:rFonts w:ascii="仿宋_GB2312" w:eastAsia="仿宋_GB2312" w:hint="eastAsia"/>
          <w:sz w:val="32"/>
          <w:szCs w:val="32"/>
        </w:rPr>
        <w:t>台</w:t>
      </w:r>
      <w:r>
        <w:rPr>
          <w:rFonts w:ascii="仿宋_GB2312" w:eastAsia="仿宋_GB2312" w:hint="eastAsia"/>
          <w:sz w:val="32"/>
          <w:szCs w:val="32"/>
        </w:rPr>
        <w:t>本级和下属</w:t>
      </w:r>
      <w:r>
        <w:rPr>
          <w:rFonts w:ascii="仿宋_GB2312" w:eastAsia="仿宋_GB2312" w:hint="eastAsia"/>
          <w:sz w:val="32"/>
          <w:szCs w:val="32"/>
        </w:rPr>
        <w:t>9</w:t>
      </w:r>
      <w:r>
        <w:rPr>
          <w:rFonts w:ascii="仿宋_GB2312" w:eastAsia="仿宋_GB2312" w:hint="eastAsia"/>
          <w:sz w:val="32"/>
          <w:szCs w:val="32"/>
        </w:rPr>
        <w:t>个预算单位，下属单位分别是：</w:t>
      </w:r>
      <w:r>
        <w:rPr>
          <w:rFonts w:ascii="仿宋_GB2312" w:eastAsia="仿宋_GB2312" w:hAnsi="仿宋_GB2312" w:cs="仿宋_GB2312" w:hint="eastAsia"/>
          <w:sz w:val="32"/>
          <w:szCs w:val="32"/>
        </w:rPr>
        <w:t>马坝广播电视站、沙溪广播电视站、白土广播电视站、樟市广播电视站、罗坑广播电视站、枫湾广播电视站、大塘广播电视站、小坑广播电视站、乌石广播电视站</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个广播电视站</w:t>
      </w:r>
      <w:r>
        <w:rPr>
          <w:rFonts w:ascii="仿宋_GB2312" w:eastAsia="仿宋_GB2312" w:hint="eastAsia"/>
          <w:sz w:val="32"/>
          <w:szCs w:val="32"/>
        </w:rPr>
        <w:t>。</w:t>
      </w:r>
      <w:r>
        <w:rPr>
          <w:rFonts w:ascii="仿宋_GB2312" w:eastAsia="仿宋_GB2312" w:hAnsi="仿宋_GB2312" w:cs="仿宋_GB2312" w:hint="eastAsia"/>
          <w:sz w:val="30"/>
          <w:szCs w:val="30"/>
        </w:rPr>
        <w:t>本部门下属单位未单独核算，部门</w:t>
      </w:r>
      <w:r>
        <w:rPr>
          <w:rFonts w:ascii="仿宋_GB2312" w:eastAsia="仿宋_GB2312" w:hAnsi="仿宋_GB2312" w:cs="仿宋_GB2312" w:hint="eastAsia"/>
          <w:sz w:val="30"/>
          <w:szCs w:val="30"/>
        </w:rPr>
        <w:t>决</w:t>
      </w:r>
      <w:r>
        <w:rPr>
          <w:rFonts w:ascii="仿宋_GB2312" w:eastAsia="仿宋_GB2312" w:hAnsi="仿宋_GB2312" w:cs="仿宋_GB2312" w:hint="eastAsia"/>
          <w:sz w:val="30"/>
          <w:szCs w:val="30"/>
        </w:rPr>
        <w:t>算为台本级</w:t>
      </w:r>
      <w:r>
        <w:rPr>
          <w:rFonts w:ascii="仿宋_GB2312" w:eastAsia="仿宋_GB2312" w:hAnsi="仿宋_GB2312" w:cs="仿宋_GB2312" w:hint="eastAsia"/>
          <w:sz w:val="30"/>
          <w:szCs w:val="30"/>
        </w:rPr>
        <w:t>决</w:t>
      </w:r>
      <w:r>
        <w:rPr>
          <w:rFonts w:ascii="仿宋_GB2312" w:eastAsia="仿宋_GB2312" w:hAnsi="仿宋_GB2312" w:cs="仿宋_GB2312" w:hint="eastAsia"/>
          <w:sz w:val="30"/>
          <w:szCs w:val="30"/>
        </w:rPr>
        <w:t>算</w:t>
      </w:r>
      <w:r>
        <w:rPr>
          <w:rFonts w:ascii="仿宋_GB2312" w:eastAsia="仿宋_GB2312" w:hAnsi="仿宋_GB2312" w:cs="仿宋_GB2312" w:hint="eastAsia"/>
          <w:sz w:val="30"/>
          <w:szCs w:val="30"/>
        </w:rPr>
        <w:t>。</w:t>
      </w:r>
    </w:p>
    <w:p w:rsidR="00C935CD" w:rsidRDefault="007824E1">
      <w:pPr>
        <w:numPr>
          <w:ilvl w:val="0"/>
          <w:numId w:val="1"/>
        </w:numPr>
        <w:ind w:firstLineChars="50" w:firstLine="160"/>
        <w:rPr>
          <w:rFonts w:ascii="仿宋_GB2312" w:eastAsia="仿宋_GB2312" w:hAnsi="仿宋"/>
          <w:sz w:val="32"/>
          <w:szCs w:val="32"/>
        </w:rPr>
      </w:pPr>
      <w:r>
        <w:rPr>
          <w:rFonts w:ascii="仿宋_GB2312" w:eastAsia="仿宋_GB2312" w:hAnsi="仿宋" w:hint="eastAsia"/>
          <w:sz w:val="32"/>
          <w:szCs w:val="32"/>
        </w:rPr>
        <w:t>人员情况，包括当年变动情况及原因。</w:t>
      </w:r>
      <w:r>
        <w:rPr>
          <w:rFonts w:ascii="仿宋_GB2312" w:eastAsia="仿宋_GB2312" w:hAnsi="仿宋" w:hint="eastAsia"/>
          <w:sz w:val="32"/>
          <w:szCs w:val="32"/>
        </w:rPr>
        <w:t>2021</w:t>
      </w:r>
      <w:r>
        <w:rPr>
          <w:rFonts w:ascii="仿宋_GB2312" w:eastAsia="仿宋_GB2312" w:hAnsi="仿宋" w:hint="eastAsia"/>
          <w:sz w:val="32"/>
          <w:szCs w:val="32"/>
        </w:rPr>
        <w:t>年末我部门在职</w:t>
      </w:r>
      <w:r>
        <w:rPr>
          <w:rFonts w:ascii="仿宋_GB2312" w:eastAsia="仿宋_GB2312" w:hAnsi="仿宋" w:hint="eastAsia"/>
          <w:sz w:val="32"/>
          <w:szCs w:val="32"/>
        </w:rPr>
        <w:t>79</w:t>
      </w:r>
      <w:r>
        <w:rPr>
          <w:rFonts w:ascii="仿宋_GB2312" w:eastAsia="仿宋_GB2312" w:hAnsi="仿宋" w:hint="eastAsia"/>
          <w:sz w:val="32"/>
          <w:szCs w:val="32"/>
        </w:rPr>
        <w:t>人，因</w:t>
      </w:r>
      <w:r>
        <w:rPr>
          <w:rFonts w:ascii="仿宋_GB2312" w:eastAsia="仿宋_GB2312" w:hAnsi="仿宋" w:hint="eastAsia"/>
          <w:sz w:val="32"/>
          <w:szCs w:val="32"/>
        </w:rPr>
        <w:t>5</w:t>
      </w:r>
      <w:r>
        <w:rPr>
          <w:rFonts w:ascii="仿宋_GB2312" w:eastAsia="仿宋_GB2312" w:hAnsi="仿宋" w:hint="eastAsia"/>
          <w:sz w:val="32"/>
          <w:szCs w:val="32"/>
        </w:rPr>
        <w:t>人退休，</w:t>
      </w:r>
      <w:r>
        <w:rPr>
          <w:rFonts w:ascii="仿宋_GB2312" w:eastAsia="仿宋_GB2312" w:hAnsi="仿宋" w:hint="eastAsia"/>
          <w:sz w:val="32"/>
          <w:szCs w:val="32"/>
        </w:rPr>
        <w:t>2</w:t>
      </w:r>
      <w:r>
        <w:rPr>
          <w:rFonts w:ascii="仿宋_GB2312" w:eastAsia="仿宋_GB2312" w:hAnsi="仿宋" w:hint="eastAsia"/>
          <w:sz w:val="32"/>
          <w:szCs w:val="32"/>
        </w:rPr>
        <w:t>人辞职，比</w:t>
      </w:r>
      <w:r>
        <w:rPr>
          <w:rFonts w:ascii="仿宋_GB2312" w:eastAsia="仿宋_GB2312" w:hAnsi="仿宋" w:hint="eastAsia"/>
          <w:sz w:val="32"/>
          <w:szCs w:val="32"/>
        </w:rPr>
        <w:t>2020</w:t>
      </w:r>
      <w:r>
        <w:rPr>
          <w:rFonts w:ascii="仿宋_GB2312" w:eastAsia="仿宋_GB2312" w:hAnsi="仿宋" w:hint="eastAsia"/>
          <w:sz w:val="32"/>
          <w:szCs w:val="32"/>
        </w:rPr>
        <w:t>年末减少</w:t>
      </w:r>
      <w:r>
        <w:rPr>
          <w:rFonts w:ascii="仿宋_GB2312" w:eastAsia="仿宋_GB2312" w:hAnsi="仿宋" w:hint="eastAsia"/>
          <w:sz w:val="32"/>
          <w:szCs w:val="32"/>
        </w:rPr>
        <w:t>7</w:t>
      </w:r>
      <w:r>
        <w:rPr>
          <w:rFonts w:ascii="仿宋_GB2312" w:eastAsia="仿宋_GB2312" w:hAnsi="仿宋" w:hint="eastAsia"/>
          <w:sz w:val="32"/>
          <w:szCs w:val="32"/>
        </w:rPr>
        <w:t>人；纳入社保管理的退休人员</w:t>
      </w:r>
      <w:r>
        <w:rPr>
          <w:rFonts w:ascii="仿宋_GB2312" w:eastAsia="仿宋_GB2312" w:hAnsi="仿宋" w:hint="eastAsia"/>
          <w:sz w:val="32"/>
          <w:szCs w:val="32"/>
        </w:rPr>
        <w:t>43</w:t>
      </w:r>
      <w:r>
        <w:rPr>
          <w:rFonts w:ascii="仿宋_GB2312" w:eastAsia="仿宋_GB2312" w:hAnsi="仿宋" w:hint="eastAsia"/>
          <w:sz w:val="32"/>
          <w:szCs w:val="32"/>
        </w:rPr>
        <w:t>人。</w:t>
      </w:r>
    </w:p>
    <w:p w:rsidR="00C935CD" w:rsidRDefault="007824E1">
      <w:p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（二）当年取得的主要事业成效。</w:t>
      </w:r>
    </w:p>
    <w:p w:rsidR="00C935CD" w:rsidRDefault="007824E1">
      <w:pPr>
        <w:snapToGrid w:val="0"/>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、坚持正确舆论导向，唱响主旋律。</w:t>
      </w:r>
    </w:p>
    <w:p w:rsidR="00C935CD" w:rsidRDefault="007824E1">
      <w:pPr>
        <w:snapToGrid w:val="0"/>
        <w:ind w:firstLineChars="200" w:firstLine="640"/>
        <w:rPr>
          <w:rFonts w:ascii="仿宋_GB2312" w:eastAsia="仿宋_GB2312" w:hAnsi="黑体" w:cs="黑体"/>
          <w:b/>
          <w:bCs/>
          <w:color w:val="000000"/>
          <w:sz w:val="32"/>
          <w:szCs w:val="32"/>
        </w:rPr>
      </w:pPr>
      <w:r>
        <w:rPr>
          <w:rFonts w:ascii="仿宋" w:eastAsia="仿宋" w:hAnsi="仿宋" w:cs="仿宋" w:hint="eastAsia"/>
          <w:sz w:val="32"/>
          <w:szCs w:val="32"/>
        </w:rPr>
        <w:t>2</w:t>
      </w:r>
      <w:r>
        <w:rPr>
          <w:rFonts w:ascii="仿宋" w:eastAsia="仿宋" w:hAnsi="仿宋" w:cs="仿宋" w:hint="eastAsia"/>
          <w:sz w:val="32"/>
          <w:szCs w:val="32"/>
        </w:rPr>
        <w:t>、加大投入，确保各项事业建设有序推进。</w:t>
      </w:r>
      <w:r>
        <w:rPr>
          <w:rFonts w:ascii="仿宋" w:eastAsia="仿宋" w:hAnsi="仿宋" w:cs="仿宋" w:hint="eastAsia"/>
          <w:sz w:val="32"/>
          <w:szCs w:val="32"/>
        </w:rPr>
        <w:t>2</w:t>
      </w:r>
      <w:r>
        <w:rPr>
          <w:rFonts w:ascii="仿宋" w:eastAsia="仿宋" w:hAnsi="仿宋" w:cs="仿宋" w:hint="eastAsia"/>
          <w:sz w:val="32"/>
          <w:szCs w:val="32"/>
        </w:rPr>
        <w:t>021</w:t>
      </w:r>
      <w:r>
        <w:rPr>
          <w:rFonts w:ascii="仿宋" w:eastAsia="仿宋" w:hAnsi="仿宋" w:cs="仿宋" w:hint="eastAsia"/>
          <w:sz w:val="32"/>
          <w:szCs w:val="32"/>
        </w:rPr>
        <w:t>年，曲江区广播电视台事业发展坚持以党建引领为主要抓手，以农村和基层为重点，以惠民工程项目为载体，努力打通文化传播的“最后一公里”，致力于全面建成覆盖城乡、较为完备的广播电视公共服务体系，不断提高公共文化产品和服务供给能力和水平，切实增强农村、农民群众的文化获得感。</w:t>
      </w:r>
      <w:r>
        <w:rPr>
          <w:rFonts w:ascii="仿宋" w:eastAsia="仿宋" w:hAnsi="仿宋" w:cs="仿宋" w:hint="eastAsia"/>
          <w:sz w:val="32"/>
          <w:szCs w:val="32"/>
        </w:rPr>
        <w:t xml:space="preserve">                          </w:t>
      </w:r>
      <w:r>
        <w:rPr>
          <w:rFonts w:ascii="仿宋" w:eastAsia="仿宋" w:hAnsi="仿宋" w:cs="仿宋" w:hint="eastAsia"/>
          <w:sz w:val="32"/>
          <w:szCs w:val="32"/>
        </w:rPr>
        <w:t>3</w:t>
      </w:r>
      <w:r>
        <w:rPr>
          <w:rFonts w:ascii="仿宋" w:eastAsia="仿宋" w:hAnsi="仿宋" w:cs="仿宋" w:hint="eastAsia"/>
          <w:sz w:val="32"/>
          <w:szCs w:val="32"/>
        </w:rPr>
        <w:t>、</w:t>
      </w:r>
      <w:r>
        <w:rPr>
          <w:rFonts w:ascii="仿宋_GB2312" w:eastAsia="仿宋_GB2312" w:hAnsi="仿宋_GB2312" w:cs="仿宋_GB2312" w:hint="eastAsia"/>
          <w:sz w:val="32"/>
          <w:szCs w:val="32"/>
        </w:rPr>
        <w:t>推进意识形态宣传，建设党建文化的新篇章</w:t>
      </w:r>
      <w:r>
        <w:rPr>
          <w:rFonts w:ascii="仿宋" w:eastAsia="仿宋" w:hAnsi="仿宋" w:cs="仿宋" w:hint="eastAsia"/>
          <w:sz w:val="32"/>
          <w:szCs w:val="32"/>
        </w:rPr>
        <w:t>，</w:t>
      </w:r>
      <w:r>
        <w:rPr>
          <w:rFonts w:ascii="仿宋_GB2312" w:eastAsia="仿宋_GB2312" w:hAnsi="黑体" w:cs="黑体" w:hint="eastAsia"/>
          <w:color w:val="000000"/>
          <w:sz w:val="32"/>
          <w:szCs w:val="32"/>
        </w:rPr>
        <w:t>巡察整改工作取得阶段性成效。</w:t>
      </w:r>
    </w:p>
    <w:p w:rsidR="00C935CD" w:rsidRDefault="007824E1">
      <w:pPr>
        <w:snapToGrid w:val="0"/>
        <w:spacing w:line="520" w:lineRule="exact"/>
        <w:ind w:firstLineChars="200" w:firstLine="640"/>
        <w:rPr>
          <w:rFonts w:ascii="仿宋_GB2312" w:eastAsia="仿宋_GB2312" w:hAnsi="仿宋"/>
          <w:bCs/>
          <w:sz w:val="32"/>
          <w:szCs w:val="32"/>
        </w:rPr>
      </w:pPr>
      <w:r>
        <w:rPr>
          <w:rFonts w:ascii="仿宋_GB2312" w:eastAsia="仿宋_GB2312" w:hAnsi="微软雅黑" w:cs="Arial" w:hint="eastAsia"/>
          <w:bCs/>
          <w:color w:val="000000"/>
          <w:sz w:val="32"/>
          <w:szCs w:val="32"/>
        </w:rPr>
        <w:t>4</w:t>
      </w:r>
      <w:r>
        <w:rPr>
          <w:rFonts w:ascii="仿宋_GB2312" w:eastAsia="仿宋_GB2312" w:hAnsi="微软雅黑" w:cs="Arial" w:hint="eastAsia"/>
          <w:bCs/>
          <w:color w:val="000000"/>
          <w:sz w:val="32"/>
          <w:szCs w:val="32"/>
        </w:rPr>
        <w:t>、</w:t>
      </w:r>
      <w:r>
        <w:rPr>
          <w:rFonts w:ascii="仿宋_GB2312" w:eastAsia="仿宋_GB2312" w:hAnsi="微软雅黑" w:cs="宋体" w:hint="eastAsia"/>
          <w:bCs/>
          <w:color w:val="333333"/>
          <w:kern w:val="0"/>
          <w:sz w:val="32"/>
          <w:szCs w:val="32"/>
        </w:rPr>
        <w:t>区融媒体中心建设项目稳步推进。</w:t>
      </w:r>
    </w:p>
    <w:p w:rsidR="00C935CD" w:rsidRDefault="007824E1">
      <w:pPr>
        <w:snapToGrid w:val="0"/>
        <w:spacing w:line="520" w:lineRule="exact"/>
        <w:ind w:firstLineChars="200" w:firstLine="640"/>
        <w:rPr>
          <w:rFonts w:ascii="黑体" w:eastAsia="黑体" w:hAnsi="黑体"/>
          <w:sz w:val="32"/>
          <w:szCs w:val="32"/>
        </w:rPr>
      </w:pPr>
      <w:bookmarkStart w:id="1" w:name="YS060102"/>
      <w:r>
        <w:rPr>
          <w:rFonts w:ascii="黑体" w:eastAsia="黑体" w:hAnsi="黑体" w:hint="eastAsia"/>
          <w:sz w:val="32"/>
          <w:szCs w:val="32"/>
        </w:rPr>
        <w:t>二、收入支出预算执行情况分析</w:t>
      </w:r>
    </w:p>
    <w:bookmarkEnd w:id="1"/>
    <w:p w:rsidR="00C935CD" w:rsidRDefault="007824E1">
      <w:p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（一）收入支出预算安排情况。</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2021</w:t>
      </w:r>
      <w:r>
        <w:rPr>
          <w:rFonts w:ascii="仿宋_GB2312" w:eastAsia="仿宋_GB2312" w:hAnsi="仿宋" w:hint="eastAsia"/>
          <w:sz w:val="32"/>
          <w:szCs w:val="32"/>
        </w:rPr>
        <w:t>年我部门财政拨款收入</w:t>
      </w:r>
      <w:r>
        <w:rPr>
          <w:rFonts w:ascii="仿宋_GB2312" w:eastAsia="仿宋_GB2312" w:hAnsi="仿宋" w:hint="eastAsia"/>
          <w:sz w:val="32"/>
          <w:szCs w:val="32"/>
        </w:rPr>
        <w:t>年初预算</w:t>
      </w:r>
      <w:r>
        <w:rPr>
          <w:rFonts w:ascii="仿宋_GB2312" w:eastAsia="仿宋_GB2312" w:hAnsi="仿宋" w:hint="eastAsia"/>
          <w:sz w:val="32"/>
          <w:szCs w:val="32"/>
        </w:rPr>
        <w:t>安排</w:t>
      </w:r>
      <w:r>
        <w:rPr>
          <w:rFonts w:ascii="仿宋_GB2312" w:eastAsia="仿宋_GB2312" w:hAnsi="仿宋" w:hint="eastAsia"/>
          <w:sz w:val="32"/>
          <w:szCs w:val="32"/>
        </w:rPr>
        <w:t>82</w:t>
      </w:r>
      <w:r>
        <w:rPr>
          <w:rFonts w:ascii="仿宋_GB2312" w:eastAsia="仿宋_GB2312" w:hAnsi="仿宋" w:hint="eastAsia"/>
          <w:sz w:val="32"/>
          <w:szCs w:val="32"/>
        </w:rPr>
        <w:t>9</w:t>
      </w:r>
      <w:r>
        <w:rPr>
          <w:rFonts w:ascii="仿宋_GB2312" w:eastAsia="仿宋_GB2312" w:hAnsi="仿宋" w:hint="eastAsia"/>
          <w:sz w:val="32"/>
          <w:szCs w:val="32"/>
        </w:rPr>
        <w:t>万元</w:t>
      </w:r>
      <w:r>
        <w:rPr>
          <w:rFonts w:ascii="仿宋_GB2312" w:eastAsia="仿宋_GB2312" w:hAnsi="仿宋" w:hint="eastAsia"/>
          <w:sz w:val="32"/>
          <w:szCs w:val="32"/>
        </w:rPr>
        <w:t>，</w:t>
      </w:r>
      <w:r>
        <w:rPr>
          <w:rFonts w:ascii="仿宋_GB2312" w:eastAsia="仿宋_GB2312" w:hAnsi="仿宋" w:hint="eastAsia"/>
          <w:sz w:val="32"/>
          <w:szCs w:val="32"/>
        </w:rPr>
        <w:t>比上年年初预算安排增加</w:t>
      </w:r>
      <w:r>
        <w:rPr>
          <w:rFonts w:ascii="仿宋_GB2312" w:eastAsia="仿宋_GB2312" w:hAnsi="仿宋" w:hint="eastAsia"/>
          <w:sz w:val="32"/>
          <w:szCs w:val="32"/>
        </w:rPr>
        <w:t>317</w:t>
      </w:r>
      <w:r>
        <w:rPr>
          <w:rFonts w:ascii="仿宋_GB2312" w:eastAsia="仿宋_GB2312" w:hAnsi="仿宋" w:hint="eastAsia"/>
          <w:sz w:val="32"/>
          <w:szCs w:val="32"/>
        </w:rPr>
        <w:t>万元，</w:t>
      </w:r>
      <w:r>
        <w:rPr>
          <w:rFonts w:ascii="仿宋_GB2312" w:eastAsia="仿宋_GB2312" w:hAnsi="仿宋" w:hint="eastAsia"/>
          <w:sz w:val="32"/>
          <w:szCs w:val="32"/>
        </w:rPr>
        <w:t>2021</w:t>
      </w:r>
      <w:r>
        <w:rPr>
          <w:rFonts w:ascii="仿宋_GB2312" w:eastAsia="仿宋_GB2312" w:hAnsi="仿宋" w:hint="eastAsia"/>
          <w:sz w:val="32"/>
          <w:szCs w:val="32"/>
        </w:rPr>
        <w:t>年财政拨款比例由原</w:t>
      </w:r>
      <w:r>
        <w:rPr>
          <w:rFonts w:ascii="仿宋_GB2312" w:eastAsia="仿宋_GB2312" w:hAnsi="仿宋" w:hint="eastAsia"/>
          <w:sz w:val="32"/>
          <w:szCs w:val="32"/>
        </w:rPr>
        <w:lastRenderedPageBreak/>
        <w:t>来的</w:t>
      </w:r>
      <w:r>
        <w:rPr>
          <w:rFonts w:ascii="仿宋_GB2312" w:eastAsia="仿宋_GB2312" w:hAnsi="仿宋" w:hint="eastAsia"/>
          <w:sz w:val="32"/>
          <w:szCs w:val="32"/>
        </w:rPr>
        <w:t>25%</w:t>
      </w:r>
      <w:r>
        <w:rPr>
          <w:rFonts w:ascii="仿宋_GB2312" w:eastAsia="仿宋_GB2312" w:hAnsi="仿宋" w:hint="eastAsia"/>
          <w:sz w:val="32"/>
          <w:szCs w:val="32"/>
        </w:rPr>
        <w:t>调增到</w:t>
      </w:r>
      <w:r>
        <w:rPr>
          <w:rFonts w:ascii="仿宋_GB2312" w:eastAsia="仿宋_GB2312" w:hAnsi="仿宋" w:hint="eastAsia"/>
          <w:sz w:val="32"/>
          <w:szCs w:val="32"/>
        </w:rPr>
        <w:t>50%</w:t>
      </w:r>
      <w:r>
        <w:rPr>
          <w:rFonts w:ascii="仿宋_GB2312" w:eastAsia="仿宋_GB2312" w:hAnsi="仿宋" w:hint="eastAsia"/>
          <w:sz w:val="32"/>
          <w:szCs w:val="32"/>
        </w:rPr>
        <w:t>。</w:t>
      </w:r>
    </w:p>
    <w:p w:rsidR="00C935CD" w:rsidRDefault="007824E1">
      <w:p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（二）收入支出预算执行情况。</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2021</w:t>
      </w:r>
      <w:r>
        <w:rPr>
          <w:rFonts w:ascii="仿宋_GB2312" w:eastAsia="仿宋_GB2312" w:hAnsi="仿宋" w:hint="eastAsia"/>
          <w:sz w:val="32"/>
          <w:szCs w:val="32"/>
        </w:rPr>
        <w:t>年我部门财政拨款收入</w:t>
      </w:r>
      <w:r>
        <w:rPr>
          <w:rFonts w:ascii="仿宋_GB2312" w:eastAsia="仿宋_GB2312" w:hAnsi="仿宋" w:hint="eastAsia"/>
          <w:sz w:val="32"/>
          <w:szCs w:val="32"/>
        </w:rPr>
        <w:t>年初预算</w:t>
      </w:r>
      <w:r>
        <w:rPr>
          <w:rFonts w:ascii="仿宋_GB2312" w:eastAsia="仿宋_GB2312" w:hAnsi="仿宋" w:hint="eastAsia"/>
          <w:sz w:val="32"/>
          <w:szCs w:val="32"/>
        </w:rPr>
        <w:t>安排</w:t>
      </w:r>
      <w:r>
        <w:rPr>
          <w:rFonts w:ascii="仿宋_GB2312" w:eastAsia="仿宋_GB2312" w:hAnsi="仿宋" w:hint="eastAsia"/>
          <w:sz w:val="32"/>
          <w:szCs w:val="32"/>
        </w:rPr>
        <w:t>82</w:t>
      </w:r>
      <w:r>
        <w:rPr>
          <w:rFonts w:ascii="仿宋_GB2312" w:eastAsia="仿宋_GB2312" w:hAnsi="仿宋" w:hint="eastAsia"/>
          <w:sz w:val="32"/>
          <w:szCs w:val="32"/>
        </w:rPr>
        <w:t>9</w:t>
      </w:r>
      <w:r>
        <w:rPr>
          <w:rFonts w:ascii="仿宋_GB2312" w:eastAsia="仿宋_GB2312" w:hAnsi="仿宋" w:hint="eastAsia"/>
          <w:sz w:val="32"/>
          <w:szCs w:val="32"/>
        </w:rPr>
        <w:t>万元</w:t>
      </w:r>
      <w:r>
        <w:rPr>
          <w:rFonts w:ascii="仿宋_GB2312" w:eastAsia="仿宋_GB2312" w:hAnsi="仿宋" w:hint="eastAsia"/>
          <w:sz w:val="32"/>
          <w:szCs w:val="32"/>
        </w:rPr>
        <w:t>，支出</w:t>
      </w:r>
      <w:r>
        <w:rPr>
          <w:rFonts w:ascii="仿宋_GB2312" w:eastAsia="仿宋_GB2312" w:hAnsi="仿宋" w:hint="eastAsia"/>
          <w:sz w:val="32"/>
          <w:szCs w:val="32"/>
        </w:rPr>
        <w:t>986</w:t>
      </w:r>
      <w:r>
        <w:rPr>
          <w:rFonts w:ascii="仿宋_GB2312" w:eastAsia="仿宋_GB2312" w:hAnsi="仿宋" w:hint="eastAsia"/>
          <w:sz w:val="32"/>
          <w:szCs w:val="32"/>
        </w:rPr>
        <w:t>万元，因本年度增加区应急广播体系建设等项目经费支出。比上年年初预算安排增加</w:t>
      </w:r>
      <w:r>
        <w:rPr>
          <w:rFonts w:ascii="仿宋_GB2312" w:eastAsia="仿宋_GB2312" w:hAnsi="仿宋" w:hint="eastAsia"/>
          <w:sz w:val="32"/>
          <w:szCs w:val="32"/>
        </w:rPr>
        <w:t>317</w:t>
      </w:r>
      <w:r>
        <w:rPr>
          <w:rFonts w:ascii="仿宋_GB2312" w:eastAsia="仿宋_GB2312" w:hAnsi="仿宋" w:hint="eastAsia"/>
          <w:sz w:val="32"/>
          <w:szCs w:val="32"/>
        </w:rPr>
        <w:t>万元，增加</w:t>
      </w:r>
      <w:r>
        <w:rPr>
          <w:rFonts w:ascii="仿宋_GB2312" w:eastAsia="仿宋_GB2312" w:hAnsi="仿宋" w:hint="eastAsia"/>
          <w:sz w:val="32"/>
          <w:szCs w:val="32"/>
        </w:rPr>
        <w:t>61.9%</w:t>
      </w:r>
      <w:r>
        <w:rPr>
          <w:rFonts w:ascii="仿宋_GB2312" w:eastAsia="仿宋_GB2312" w:hAnsi="仿宋" w:hint="eastAsia"/>
          <w:sz w:val="32"/>
          <w:szCs w:val="32"/>
        </w:rPr>
        <w:t>，因</w:t>
      </w:r>
      <w:r>
        <w:rPr>
          <w:rFonts w:ascii="仿宋_GB2312" w:eastAsia="仿宋_GB2312" w:hAnsi="仿宋" w:hint="eastAsia"/>
          <w:sz w:val="32"/>
          <w:szCs w:val="32"/>
        </w:rPr>
        <w:t>2021</w:t>
      </w:r>
      <w:r>
        <w:rPr>
          <w:rFonts w:ascii="仿宋_GB2312" w:eastAsia="仿宋_GB2312" w:hAnsi="仿宋" w:hint="eastAsia"/>
          <w:sz w:val="32"/>
          <w:szCs w:val="32"/>
        </w:rPr>
        <w:t>年财政拨款比例由原来的</w:t>
      </w:r>
      <w:r>
        <w:rPr>
          <w:rFonts w:ascii="仿宋_GB2312" w:eastAsia="仿宋_GB2312" w:hAnsi="仿宋" w:hint="eastAsia"/>
          <w:sz w:val="32"/>
          <w:szCs w:val="32"/>
        </w:rPr>
        <w:t>25%</w:t>
      </w:r>
      <w:r>
        <w:rPr>
          <w:rFonts w:ascii="仿宋_GB2312" w:eastAsia="仿宋_GB2312" w:hAnsi="仿宋" w:hint="eastAsia"/>
          <w:sz w:val="32"/>
          <w:szCs w:val="32"/>
        </w:rPr>
        <w:t>调增到</w:t>
      </w:r>
      <w:r>
        <w:rPr>
          <w:rFonts w:ascii="仿宋_GB2312" w:eastAsia="仿宋_GB2312" w:hAnsi="仿宋" w:hint="eastAsia"/>
          <w:sz w:val="32"/>
          <w:szCs w:val="32"/>
        </w:rPr>
        <w:t>50%</w:t>
      </w:r>
      <w:r>
        <w:rPr>
          <w:rFonts w:ascii="仿宋_GB2312" w:eastAsia="仿宋_GB2312" w:hAnsi="仿宋" w:hint="eastAsia"/>
          <w:sz w:val="32"/>
          <w:szCs w:val="32"/>
        </w:rPr>
        <w:t>。</w:t>
      </w:r>
    </w:p>
    <w:p w:rsidR="00C935CD" w:rsidRDefault="007824E1">
      <w:pPr>
        <w:snapToGrid w:val="0"/>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1</w:t>
      </w:r>
      <w:r>
        <w:rPr>
          <w:rFonts w:ascii="仿宋_GB2312" w:eastAsia="仿宋_GB2312" w:hAnsi="仿宋" w:hint="eastAsia"/>
          <w:b/>
          <w:sz w:val="32"/>
          <w:szCs w:val="32"/>
        </w:rPr>
        <w:t>．收入支出与预算对比分析。</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1</w:t>
      </w:r>
      <w:r>
        <w:rPr>
          <w:rFonts w:ascii="仿宋_GB2312" w:eastAsia="仿宋_GB2312" w:hAnsi="仿宋" w:hint="eastAsia"/>
          <w:sz w:val="32"/>
          <w:szCs w:val="32"/>
        </w:rPr>
        <w:t>）预、决算差异情况，可分收入支出功能科目、分单位、分收入支出具体项目逐项对比（可列表）。</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）差异原因分析。差异较大的应分析到具体收入支出功能科目和具体单位。</w:t>
      </w:r>
    </w:p>
    <w:p w:rsidR="00C935CD" w:rsidRDefault="007824E1">
      <w:pPr>
        <w:snapToGrid w:val="0"/>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2</w:t>
      </w:r>
      <w:r>
        <w:rPr>
          <w:rFonts w:ascii="仿宋_GB2312" w:eastAsia="仿宋_GB2312" w:hAnsi="仿宋" w:hint="eastAsia"/>
          <w:b/>
          <w:sz w:val="32"/>
          <w:szCs w:val="32"/>
        </w:rPr>
        <w:t>．收入支出结构分析。</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1</w:t>
      </w:r>
      <w:r>
        <w:rPr>
          <w:rFonts w:ascii="仿宋_GB2312" w:eastAsia="仿宋_GB2312" w:hAnsi="仿宋" w:hint="eastAsia"/>
          <w:sz w:val="32"/>
          <w:szCs w:val="32"/>
        </w:rPr>
        <w:t>）各项收入占总收入的比重，各项支出占总支出的比重（可分别制作饼状图）。</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）收入支出按部门所属单位分布情况（可列表）。</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3</w:t>
      </w:r>
      <w:r>
        <w:rPr>
          <w:rFonts w:ascii="仿宋_GB2312" w:eastAsia="仿宋_GB2312" w:hAnsi="仿宋" w:hint="eastAsia"/>
          <w:sz w:val="32"/>
          <w:szCs w:val="32"/>
        </w:rPr>
        <w:t>）收入支出与上年度对比情况及原因分析</w:t>
      </w:r>
      <w:r>
        <w:rPr>
          <w:rFonts w:ascii="仿宋_GB2312" w:eastAsia="仿宋_GB2312" w:hAnsi="仿宋" w:hint="eastAsia"/>
          <w:sz w:val="32"/>
          <w:szCs w:val="32"/>
        </w:rPr>
        <w:t>(</w:t>
      </w:r>
      <w:r>
        <w:rPr>
          <w:rFonts w:ascii="仿宋_GB2312" w:eastAsia="仿宋_GB2312" w:hAnsi="仿宋" w:hint="eastAsia"/>
          <w:sz w:val="32"/>
          <w:szCs w:val="32"/>
        </w:rPr>
        <w:t>可用柱形图或折线图</w:t>
      </w:r>
      <w:r>
        <w:rPr>
          <w:rFonts w:ascii="仿宋_GB2312" w:eastAsia="仿宋_GB2312" w:hAnsi="仿宋" w:hint="eastAsia"/>
          <w:sz w:val="32"/>
          <w:szCs w:val="32"/>
        </w:rPr>
        <w:t>)</w:t>
      </w:r>
      <w:r>
        <w:rPr>
          <w:rFonts w:ascii="仿宋_GB2312" w:eastAsia="仿宋_GB2312" w:hAnsi="仿宋" w:hint="eastAsia"/>
          <w:sz w:val="32"/>
          <w:szCs w:val="32"/>
        </w:rPr>
        <w:t>。</w:t>
      </w:r>
    </w:p>
    <w:p w:rsidR="00C935CD" w:rsidRDefault="007824E1">
      <w:pPr>
        <w:snapToGrid w:val="0"/>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3</w:t>
      </w:r>
      <w:r>
        <w:rPr>
          <w:rFonts w:ascii="仿宋_GB2312" w:eastAsia="仿宋_GB2312" w:hAnsi="仿宋" w:hint="eastAsia"/>
          <w:b/>
          <w:sz w:val="32"/>
          <w:szCs w:val="32"/>
        </w:rPr>
        <w:t>．支出按经济分类科目分析。</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1</w:t>
      </w:r>
      <w:r>
        <w:rPr>
          <w:rFonts w:ascii="仿宋_GB2312" w:eastAsia="仿宋_GB2312" w:hAnsi="仿宋" w:hint="eastAsia"/>
          <w:sz w:val="32"/>
          <w:szCs w:val="32"/>
        </w:rPr>
        <w:t>）“三公”经费支出情况：可进行上下年对比、预决算对比，</w:t>
      </w:r>
      <w:r>
        <w:rPr>
          <w:rFonts w:ascii="仿宋_GB2312" w:eastAsia="仿宋_GB2312" w:hAnsi="仿宋" w:cs="仿宋" w:hint="eastAsia"/>
          <w:color w:val="000000"/>
          <w:sz w:val="32"/>
          <w:szCs w:val="32"/>
        </w:rPr>
        <w:t>以及相关的公务用车购置及保有量、因公出国（</w:t>
      </w:r>
      <w:r>
        <w:rPr>
          <w:rFonts w:ascii="仿宋_GB2312" w:eastAsia="仿宋_GB2312" w:hAnsi="仿宋" w:cs="仿宋" w:hint="eastAsia"/>
          <w:sz w:val="32"/>
          <w:szCs w:val="32"/>
        </w:rPr>
        <w:t>境）团组数及人数和公务接待批次及人数等情况与分析。</w:t>
      </w:r>
      <w:r>
        <w:rPr>
          <w:rFonts w:ascii="仿宋_GB2312" w:eastAsia="仿宋_GB2312" w:hAnsi="仿宋" w:cs="仿宋" w:hint="eastAsia"/>
          <w:color w:val="000000"/>
          <w:sz w:val="32"/>
          <w:szCs w:val="32"/>
        </w:rPr>
        <w:t>动用上年结转用于三公经费的情况及原因</w:t>
      </w:r>
      <w:r>
        <w:rPr>
          <w:rFonts w:ascii="仿宋_GB2312" w:eastAsia="仿宋_GB2312" w:hAnsi="仿宋" w:cs="仿宋" w:hint="eastAsia"/>
          <w:color w:val="000000"/>
          <w:sz w:val="32"/>
          <w:szCs w:val="32"/>
        </w:rPr>
        <w:t>。我部门属</w:t>
      </w:r>
      <w:r>
        <w:rPr>
          <w:rFonts w:ascii="仿宋_GB2312" w:eastAsia="仿宋_GB2312" w:hAnsi="仿宋" w:cs="仿宋" w:hint="eastAsia"/>
          <w:color w:val="000000"/>
          <w:sz w:val="32"/>
          <w:szCs w:val="32"/>
        </w:rPr>
        <w:t>公益二类事业单位，无财政拨款“三公”经费支出</w:t>
      </w:r>
      <w:bookmarkStart w:id="2" w:name="_GoBack"/>
      <w:bookmarkEnd w:id="2"/>
      <w:r>
        <w:rPr>
          <w:rFonts w:ascii="仿宋_GB2312" w:eastAsia="仿宋_GB2312" w:hAnsi="仿宋" w:cs="仿宋" w:hint="eastAsia"/>
          <w:color w:val="000000"/>
          <w:sz w:val="32"/>
          <w:szCs w:val="32"/>
        </w:rPr>
        <w:t>。</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）会议费支出情况：可进行上下年对比，人均支出情况分析（可做表、柱图、折线图）。</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3</w:t>
      </w:r>
      <w:r>
        <w:rPr>
          <w:rFonts w:ascii="仿宋_GB2312" w:eastAsia="仿宋_GB2312" w:hAnsi="仿宋" w:hint="eastAsia"/>
          <w:sz w:val="32"/>
          <w:szCs w:val="32"/>
        </w:rPr>
        <w:t>）培训费支出情况：可进行上下年对比，人均支出</w:t>
      </w:r>
      <w:r>
        <w:rPr>
          <w:rFonts w:ascii="仿宋_GB2312" w:eastAsia="仿宋_GB2312" w:hAnsi="仿宋" w:hint="eastAsia"/>
          <w:sz w:val="32"/>
          <w:szCs w:val="32"/>
        </w:rPr>
        <w:lastRenderedPageBreak/>
        <w:t>情况分析（可做表、柱图、折线图）。</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4</w:t>
      </w:r>
      <w:r>
        <w:rPr>
          <w:rFonts w:ascii="仿宋_GB2312" w:eastAsia="仿宋_GB2312" w:hAnsi="仿宋" w:hint="eastAsia"/>
          <w:sz w:val="32"/>
          <w:szCs w:val="32"/>
        </w:rPr>
        <w:t>）其他对部门影响较大的支出情况。</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5</w:t>
      </w:r>
      <w:r>
        <w:rPr>
          <w:rFonts w:ascii="仿宋_GB2312" w:eastAsia="仿宋_GB2312" w:hAnsi="仿宋" w:hint="eastAsia"/>
          <w:sz w:val="32"/>
          <w:szCs w:val="32"/>
        </w:rPr>
        <w:t>）重点经济分类支出中存在的问题及改进措施。</w:t>
      </w:r>
    </w:p>
    <w:p w:rsidR="00C935CD" w:rsidRDefault="007824E1">
      <w:pPr>
        <w:snapToGrid w:val="0"/>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4.</w:t>
      </w:r>
      <w:r>
        <w:rPr>
          <w:rFonts w:ascii="仿宋_GB2312" w:eastAsia="仿宋_GB2312" w:hAnsi="仿宋" w:hint="eastAsia"/>
          <w:b/>
          <w:sz w:val="32"/>
          <w:szCs w:val="32"/>
        </w:rPr>
        <w:t>财政拨款收入、支出分析。</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根据报表项目分析财政拨款收入、支出情况，支出要按照基本支出和项目支出分析具体构成及特点。</w:t>
      </w:r>
    </w:p>
    <w:p w:rsidR="00C935CD" w:rsidRDefault="007824E1">
      <w:pPr>
        <w:snapToGrid w:val="0"/>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5.</w:t>
      </w:r>
      <w:r>
        <w:rPr>
          <w:rFonts w:ascii="仿宋_GB2312" w:eastAsia="仿宋_GB2312" w:hAnsi="仿宋" w:hint="eastAsia"/>
          <w:b/>
          <w:sz w:val="32"/>
          <w:szCs w:val="32"/>
        </w:rPr>
        <w:t>非财政拨款收入分析。</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根据报表项目分析非财政拨款收入情况，按照事业收入、经营收入和其他收入等分析具体构成和特点。</w:t>
      </w:r>
    </w:p>
    <w:p w:rsidR="00C935CD" w:rsidRDefault="007824E1">
      <w:p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（三）年末结转和结余情况。</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．根据报表项目分财政拨款结转结余和非财政拨款结转结余分析年末结转结余总体情况。按照资金来源、资金性质、单位分析，特别是项目经费结转和结余情况。</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．消化结转和结余的对策。</w:t>
      </w:r>
    </w:p>
    <w:p w:rsidR="00C935CD" w:rsidRDefault="007824E1">
      <w:p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（四）与预算支出相关的其他指标分析。</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对资产、负债信息进行分析，主要分析与上年度对比情况，包括增减绝对值与幅度，增减变动主要原因。</w:t>
      </w:r>
    </w:p>
    <w:p w:rsidR="00C935CD" w:rsidRDefault="007824E1">
      <w:p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（五）绩效目标完成情况。</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概述一级项目和二级项目绩效目标完成情况。</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概述下属单位整体支出绩效目标实现情况（如有）。</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概述以部门为主体开展的重点项目绩效评价情况：绩效评价结果，发现的问题及改进措施等。（如有）。</w:t>
      </w:r>
    </w:p>
    <w:p w:rsidR="00C935CD" w:rsidRDefault="007824E1">
      <w:pPr>
        <w:snapToGrid w:val="0"/>
        <w:spacing w:line="520" w:lineRule="exact"/>
        <w:ind w:firstLineChars="200" w:firstLine="643"/>
        <w:rPr>
          <w:rFonts w:ascii="楷体_GB2312" w:eastAsia="楷体_GB2312" w:hAnsi="仿宋"/>
          <w:b/>
          <w:sz w:val="32"/>
          <w:szCs w:val="32"/>
        </w:rPr>
      </w:pPr>
      <w:r>
        <w:rPr>
          <w:rFonts w:ascii="楷体_GB2312" w:eastAsia="楷体_GB2312" w:hAnsi="仿宋" w:hint="eastAsia"/>
          <w:b/>
          <w:sz w:val="32"/>
          <w:szCs w:val="32"/>
        </w:rPr>
        <w:t>（六）当年预算执行及绩效管理中存在问题、原因及改进措施。</w:t>
      </w:r>
    </w:p>
    <w:p w:rsidR="00C935CD" w:rsidRDefault="007824E1">
      <w:pPr>
        <w:snapToGrid w:val="0"/>
        <w:spacing w:line="520" w:lineRule="exact"/>
        <w:ind w:firstLineChars="200" w:firstLine="640"/>
        <w:rPr>
          <w:rFonts w:ascii="黑体" w:eastAsia="黑体" w:hAnsi="黑体"/>
          <w:sz w:val="32"/>
          <w:szCs w:val="32"/>
        </w:rPr>
      </w:pPr>
      <w:r>
        <w:rPr>
          <w:rFonts w:ascii="黑体" w:eastAsia="黑体" w:hAnsi="黑体" w:hint="eastAsia"/>
          <w:sz w:val="32"/>
          <w:szCs w:val="32"/>
        </w:rPr>
        <w:t>三、本年度部门决算等财务工作开展情况</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（一）本部门财务管理、绩效管理、决算组织、编报、</w:t>
      </w:r>
      <w:r>
        <w:rPr>
          <w:rFonts w:ascii="仿宋_GB2312" w:eastAsia="仿宋_GB2312" w:hAnsi="仿宋" w:hint="eastAsia"/>
          <w:sz w:val="32"/>
          <w:szCs w:val="32"/>
        </w:rPr>
        <w:lastRenderedPageBreak/>
        <w:t>审核情况。</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（二）本部门决算及绩效信息公开工作，主管部门对所属单位决算批复和组织公开决算工作开展情况。</w:t>
      </w:r>
    </w:p>
    <w:p w:rsidR="00C935CD" w:rsidRDefault="007824E1">
      <w:pPr>
        <w:snapToGrid w:val="0"/>
        <w:spacing w:line="580" w:lineRule="exact"/>
        <w:ind w:firstLineChars="200" w:firstLine="640"/>
        <w:rPr>
          <w:rFonts w:ascii="楷体_GB2312" w:eastAsia="楷体_GB2312" w:hAnsi="仿宋"/>
          <w:b/>
          <w:sz w:val="32"/>
          <w:szCs w:val="32"/>
        </w:rPr>
      </w:pPr>
      <w:r>
        <w:rPr>
          <w:rFonts w:ascii="仿宋_GB2312" w:eastAsia="仿宋_GB2312" w:hAnsi="仿宋" w:hint="eastAsia"/>
          <w:sz w:val="32"/>
          <w:szCs w:val="32"/>
        </w:rPr>
        <w:t>（三）</w:t>
      </w:r>
      <w:r>
        <w:rPr>
          <w:rFonts w:ascii="楷体_GB2312" w:eastAsia="楷体_GB2312" w:hAnsi="仿宋" w:hint="eastAsia"/>
          <w:b/>
          <w:sz w:val="32"/>
          <w:szCs w:val="32"/>
        </w:rPr>
        <w:t>对部门决算管理工作的意见和建议。</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cs="仿宋" w:hint="eastAsia"/>
          <w:color w:val="000000"/>
          <w:sz w:val="32"/>
          <w:szCs w:val="32"/>
        </w:rPr>
        <w:t>无</w:t>
      </w:r>
    </w:p>
    <w:p w:rsidR="00C935CD" w:rsidRDefault="007824E1">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注：收入支出预算执行情况分析可参考部门决算分析评价表（见软件查询模板）</w:t>
      </w:r>
      <w:r>
        <w:rPr>
          <w:rFonts w:ascii="仿宋_GB2312" w:eastAsia="仿宋_GB2312" w:hAnsi="仿宋" w:hint="eastAsia"/>
          <w:sz w:val="32"/>
          <w:szCs w:val="32"/>
        </w:rPr>
        <w:t>及行政事业单位财务分析指标（附后）。</w:t>
      </w:r>
    </w:p>
    <w:p w:rsidR="00C935CD" w:rsidRDefault="007824E1">
      <w:pPr>
        <w:snapToGrid w:val="0"/>
        <w:rPr>
          <w:rFonts w:ascii="仿宋_GB2312" w:eastAsia="仿宋_GB2312" w:hAnsi="仿宋"/>
          <w:sz w:val="32"/>
          <w:szCs w:val="32"/>
        </w:rPr>
      </w:pPr>
      <w:r>
        <w:rPr>
          <w:rFonts w:ascii="仿宋_GB2312" w:eastAsia="仿宋_GB2312" w:hAnsi="仿宋"/>
          <w:sz w:val="32"/>
          <w:szCs w:val="32"/>
        </w:rPr>
        <w:br w:type="page"/>
      </w:r>
      <w:r>
        <w:rPr>
          <w:rFonts w:ascii="仿宋_GB2312" w:eastAsia="仿宋_GB2312" w:hAnsi="仿宋" w:hint="eastAsia"/>
          <w:sz w:val="32"/>
          <w:szCs w:val="32"/>
        </w:rPr>
        <w:lastRenderedPageBreak/>
        <w:t>附：</w:t>
      </w:r>
    </w:p>
    <w:p w:rsidR="00C935CD" w:rsidRDefault="00C935CD">
      <w:pPr>
        <w:snapToGrid w:val="0"/>
        <w:ind w:firstLineChars="200" w:firstLine="640"/>
        <w:jc w:val="center"/>
        <w:rPr>
          <w:rFonts w:ascii="华文中宋" w:eastAsia="华文中宋" w:hAnsi="华文中宋"/>
          <w:sz w:val="32"/>
          <w:szCs w:val="32"/>
        </w:rPr>
      </w:pPr>
    </w:p>
    <w:p w:rsidR="00C935CD" w:rsidRDefault="007824E1">
      <w:pPr>
        <w:snapToGrid w:val="0"/>
        <w:ind w:firstLineChars="200" w:firstLine="640"/>
        <w:jc w:val="center"/>
        <w:rPr>
          <w:rFonts w:ascii="华文中宋" w:eastAsia="华文中宋" w:hAnsi="华文中宋"/>
          <w:sz w:val="32"/>
          <w:szCs w:val="32"/>
        </w:rPr>
      </w:pPr>
      <w:r>
        <w:rPr>
          <w:rFonts w:ascii="华文中宋" w:eastAsia="华文中宋" w:hAnsi="华文中宋" w:hint="eastAsia"/>
          <w:sz w:val="32"/>
          <w:szCs w:val="32"/>
        </w:rPr>
        <w:t>行政事业单位财务分析指标</w:t>
      </w:r>
    </w:p>
    <w:p w:rsidR="00C935CD" w:rsidRDefault="00C935CD">
      <w:pPr>
        <w:snapToGrid w:val="0"/>
        <w:ind w:firstLineChars="200" w:firstLine="640"/>
        <w:rPr>
          <w:rFonts w:ascii="仿宋_GB2312" w:eastAsia="仿宋_GB2312" w:hAnsi="仿宋"/>
          <w:sz w:val="32"/>
          <w:szCs w:val="32"/>
        </w:rPr>
      </w:pPr>
    </w:p>
    <w:p w:rsidR="00C935CD" w:rsidRDefault="007824E1">
      <w:pPr>
        <w:snapToGrid w:val="0"/>
        <w:ind w:firstLineChars="200" w:firstLine="640"/>
        <w:rPr>
          <w:rFonts w:ascii="黑体" w:eastAsia="黑体" w:hAnsi="黑体"/>
          <w:sz w:val="32"/>
          <w:szCs w:val="32"/>
        </w:rPr>
      </w:pPr>
      <w:r>
        <w:rPr>
          <w:rFonts w:ascii="黑体" w:eastAsia="黑体" w:hAnsi="黑体" w:hint="eastAsia"/>
          <w:sz w:val="32"/>
          <w:szCs w:val="32"/>
        </w:rPr>
        <w:t>一、行政单位财务分析指标</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支出增长率，衡量行政单位支出的增长水平。计算公式为：</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支出增长率＝</w:t>
      </w:r>
      <w:r>
        <w:rPr>
          <w:rFonts w:ascii="仿宋_GB2312" w:eastAsia="仿宋_GB2312" w:hAnsi="仿宋" w:hint="eastAsia"/>
          <w:sz w:val="32"/>
          <w:szCs w:val="32"/>
        </w:rPr>
        <w:t>(</w:t>
      </w:r>
      <w:r>
        <w:rPr>
          <w:rFonts w:ascii="仿宋_GB2312" w:eastAsia="仿宋_GB2312" w:hAnsi="仿宋" w:hint="eastAsia"/>
          <w:sz w:val="32"/>
          <w:szCs w:val="32"/>
        </w:rPr>
        <w:t>本期支出总额÷上期支出总额</w:t>
      </w:r>
      <w:r>
        <w:rPr>
          <w:rFonts w:ascii="仿宋_GB2312" w:eastAsia="仿宋_GB2312" w:hAnsi="仿宋" w:hint="eastAsia"/>
          <w:sz w:val="32"/>
          <w:szCs w:val="32"/>
        </w:rPr>
        <w:t>-1)</w:t>
      </w:r>
      <w:r>
        <w:rPr>
          <w:rFonts w:ascii="仿宋_GB2312" w:eastAsia="仿宋_GB2312" w:hAnsi="仿宋" w:hint="eastAsia"/>
          <w:sz w:val="32"/>
          <w:szCs w:val="32"/>
        </w:rPr>
        <w:t>×</w:t>
      </w:r>
      <w:r>
        <w:rPr>
          <w:rFonts w:ascii="仿宋_GB2312" w:eastAsia="仿宋_GB2312" w:hAnsi="仿宋" w:hint="eastAsia"/>
          <w:sz w:val="32"/>
          <w:szCs w:val="32"/>
        </w:rPr>
        <w:t>100%</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当年预算支出完成率，衡量行政单位当年支出总预算及分项预算完成的程度。计算公式为：</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当年预算支出完成率＝年终执行数÷调整预算数×</w:t>
      </w:r>
      <w:r>
        <w:rPr>
          <w:rFonts w:ascii="仿宋_GB2312" w:eastAsia="仿宋_GB2312" w:hAnsi="仿宋" w:hint="eastAsia"/>
          <w:sz w:val="32"/>
          <w:szCs w:val="32"/>
        </w:rPr>
        <w:t>100%</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年终执行数不含上年结转和结余支出数。</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人均开支，衡量行政单位人均年消耗经费水平。计算公式为：</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人均开支＝本期支出数÷本期平均在职人员数×</w:t>
      </w:r>
      <w:r>
        <w:rPr>
          <w:rFonts w:ascii="仿宋_GB2312" w:eastAsia="仿宋_GB2312" w:hAnsi="仿宋" w:hint="eastAsia"/>
          <w:sz w:val="32"/>
          <w:szCs w:val="32"/>
        </w:rPr>
        <w:t>100%</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项目支出占总支出的比率，衡量行政单位的支出结构。计算公式为：</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项目支出比率</w:t>
      </w:r>
      <w:r>
        <w:rPr>
          <w:rFonts w:ascii="仿宋_GB2312" w:eastAsia="仿宋_GB2312" w:hAnsi="仿宋" w:hint="eastAsia"/>
          <w:sz w:val="32"/>
          <w:szCs w:val="32"/>
        </w:rPr>
        <w:t>=</w:t>
      </w:r>
      <w:r>
        <w:rPr>
          <w:rFonts w:ascii="仿宋_GB2312" w:eastAsia="仿宋_GB2312" w:hAnsi="仿宋" w:hint="eastAsia"/>
          <w:sz w:val="32"/>
          <w:szCs w:val="32"/>
        </w:rPr>
        <w:t>本期项目支出数÷本期支出总数×</w:t>
      </w:r>
      <w:r>
        <w:rPr>
          <w:rFonts w:ascii="仿宋_GB2312" w:eastAsia="仿宋_GB2312" w:hAnsi="仿宋" w:hint="eastAsia"/>
          <w:sz w:val="32"/>
          <w:szCs w:val="32"/>
        </w:rPr>
        <w:t>100%</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人员支出、公用支出占总支出的比率，衡量行政单位的支出结构。计算公式为：</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人员支出比率</w:t>
      </w:r>
      <w:r>
        <w:rPr>
          <w:rFonts w:ascii="仿宋_GB2312" w:eastAsia="仿宋_GB2312" w:hAnsi="仿宋" w:hint="eastAsia"/>
          <w:sz w:val="32"/>
          <w:szCs w:val="32"/>
        </w:rPr>
        <w:t>=</w:t>
      </w:r>
      <w:r>
        <w:rPr>
          <w:rFonts w:ascii="仿宋_GB2312" w:eastAsia="仿宋_GB2312" w:hAnsi="仿宋" w:hint="eastAsia"/>
          <w:sz w:val="32"/>
          <w:szCs w:val="32"/>
        </w:rPr>
        <w:t>本期人员支出数÷本期支出总数×</w:t>
      </w:r>
      <w:r>
        <w:rPr>
          <w:rFonts w:ascii="仿宋_GB2312" w:eastAsia="仿宋_GB2312" w:hAnsi="仿宋" w:hint="eastAsia"/>
          <w:sz w:val="32"/>
          <w:szCs w:val="32"/>
        </w:rPr>
        <w:t>100%</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公用支出比率</w:t>
      </w:r>
      <w:r>
        <w:rPr>
          <w:rFonts w:ascii="仿宋_GB2312" w:eastAsia="仿宋_GB2312" w:hAnsi="仿宋" w:hint="eastAsia"/>
          <w:sz w:val="32"/>
          <w:szCs w:val="32"/>
        </w:rPr>
        <w:t>=</w:t>
      </w:r>
      <w:r>
        <w:rPr>
          <w:rFonts w:ascii="仿宋_GB2312" w:eastAsia="仿宋_GB2312" w:hAnsi="仿宋" w:hint="eastAsia"/>
          <w:sz w:val="32"/>
          <w:szCs w:val="32"/>
        </w:rPr>
        <w:t>本期公用支出数÷本期支出总数×</w:t>
      </w:r>
      <w:r>
        <w:rPr>
          <w:rFonts w:ascii="仿宋_GB2312" w:eastAsia="仿宋_GB2312" w:hAnsi="仿宋" w:hint="eastAsia"/>
          <w:sz w:val="32"/>
          <w:szCs w:val="32"/>
        </w:rPr>
        <w:t>100%</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hint="eastAsia"/>
          <w:sz w:val="32"/>
          <w:szCs w:val="32"/>
        </w:rPr>
        <w:t>人均办公使用面积，衡量行政单位办公用房配备情况。计算公式为：</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人均办公使用面积</w:t>
      </w:r>
      <w:r>
        <w:rPr>
          <w:rFonts w:ascii="仿宋_GB2312" w:eastAsia="仿宋_GB2312" w:hAnsi="仿宋" w:hint="eastAsia"/>
          <w:sz w:val="32"/>
          <w:szCs w:val="32"/>
        </w:rPr>
        <w:t>=</w:t>
      </w:r>
      <w:r>
        <w:rPr>
          <w:rFonts w:ascii="仿宋_GB2312" w:eastAsia="仿宋_GB2312" w:hAnsi="仿宋" w:hint="eastAsia"/>
          <w:sz w:val="32"/>
          <w:szCs w:val="32"/>
        </w:rPr>
        <w:t>本期末单位办公用房使用面积÷本期末在职人员数</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7.</w:t>
      </w:r>
      <w:r>
        <w:rPr>
          <w:rFonts w:ascii="仿宋_GB2312" w:eastAsia="仿宋_GB2312" w:hAnsi="仿宋" w:hint="eastAsia"/>
          <w:sz w:val="32"/>
          <w:szCs w:val="32"/>
        </w:rPr>
        <w:t>人车比例，衡量行政单位公务用车配备情况。计算公式为：</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人车比例</w:t>
      </w:r>
      <w:r>
        <w:rPr>
          <w:rFonts w:ascii="仿宋_GB2312" w:eastAsia="仿宋_GB2312" w:hAnsi="仿宋" w:hint="eastAsia"/>
          <w:sz w:val="32"/>
          <w:szCs w:val="32"/>
        </w:rPr>
        <w:t>=</w:t>
      </w:r>
      <w:r>
        <w:rPr>
          <w:rFonts w:ascii="仿宋_GB2312" w:eastAsia="仿宋_GB2312" w:hAnsi="仿宋" w:hint="eastAsia"/>
          <w:sz w:val="32"/>
          <w:szCs w:val="32"/>
        </w:rPr>
        <w:t>本期末在职</w:t>
      </w:r>
      <w:r>
        <w:rPr>
          <w:rFonts w:ascii="仿宋_GB2312" w:eastAsia="仿宋_GB2312" w:hAnsi="仿宋" w:hint="eastAsia"/>
          <w:sz w:val="32"/>
          <w:szCs w:val="32"/>
        </w:rPr>
        <w:t>人员数÷本期末公务用车实有数</w:t>
      </w:r>
      <w:r>
        <w:rPr>
          <w:rFonts w:ascii="仿宋_GB2312" w:eastAsia="仿宋_GB2312" w:hAnsi="仿宋" w:hint="eastAsia"/>
          <w:sz w:val="32"/>
          <w:szCs w:val="32"/>
        </w:rPr>
        <w:t>:1</w:t>
      </w:r>
    </w:p>
    <w:p w:rsidR="00C935CD" w:rsidRDefault="00C935CD">
      <w:pPr>
        <w:snapToGrid w:val="0"/>
        <w:ind w:firstLineChars="200" w:firstLine="640"/>
        <w:rPr>
          <w:rFonts w:ascii="仿宋_GB2312" w:eastAsia="仿宋_GB2312" w:hAnsi="仿宋"/>
          <w:sz w:val="32"/>
          <w:szCs w:val="32"/>
        </w:rPr>
      </w:pPr>
    </w:p>
    <w:p w:rsidR="00C935CD" w:rsidRDefault="007824E1">
      <w:pPr>
        <w:snapToGrid w:val="0"/>
        <w:ind w:firstLineChars="200" w:firstLine="640"/>
        <w:rPr>
          <w:rFonts w:ascii="黑体" w:eastAsia="黑体" w:hAnsi="黑体"/>
          <w:sz w:val="32"/>
          <w:szCs w:val="32"/>
        </w:rPr>
      </w:pPr>
      <w:r>
        <w:rPr>
          <w:rFonts w:ascii="黑体" w:eastAsia="黑体" w:hAnsi="黑体" w:hint="eastAsia"/>
          <w:sz w:val="32"/>
          <w:szCs w:val="32"/>
        </w:rPr>
        <w:lastRenderedPageBreak/>
        <w:t>二、事业单位财务分析指标</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预算收入和支出完成率，衡量事业单位收入和支出总预算及分项预算完成的程度。计算公式为：</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预算收入完成率＝年终执行数÷调整预算数×</w:t>
      </w:r>
      <w:r>
        <w:rPr>
          <w:rFonts w:ascii="仿宋_GB2312" w:eastAsia="仿宋_GB2312" w:hAnsi="仿宋" w:hint="eastAsia"/>
          <w:sz w:val="32"/>
          <w:szCs w:val="32"/>
        </w:rPr>
        <w:t>100%</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年终执行数不含上年结转和结余收入数</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预算支出完成率＝年终执行数÷调整预算数×</w:t>
      </w:r>
      <w:r>
        <w:rPr>
          <w:rFonts w:ascii="仿宋_GB2312" w:eastAsia="仿宋_GB2312" w:hAnsi="仿宋" w:hint="eastAsia"/>
          <w:sz w:val="32"/>
          <w:szCs w:val="32"/>
        </w:rPr>
        <w:t>100%</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年终执行数不含上年结转和结余支出数</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人员支出、公用支出占事业支出的比率，衡量事业单位事业支出结构。计算公式为：</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人员支出比率＝人员支出÷事业支出×</w:t>
      </w:r>
      <w:r>
        <w:rPr>
          <w:rFonts w:ascii="仿宋_GB2312" w:eastAsia="仿宋_GB2312" w:hAnsi="仿宋" w:hint="eastAsia"/>
          <w:sz w:val="32"/>
          <w:szCs w:val="32"/>
        </w:rPr>
        <w:t>100%</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公用支出比率＝公用支出÷事业支出×</w:t>
      </w:r>
      <w:r>
        <w:rPr>
          <w:rFonts w:ascii="仿宋_GB2312" w:eastAsia="仿宋_GB2312" w:hAnsi="仿宋" w:hint="eastAsia"/>
          <w:sz w:val="32"/>
          <w:szCs w:val="32"/>
        </w:rPr>
        <w:t>100%</w:t>
      </w: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人均基本支出，衡</w:t>
      </w:r>
      <w:r>
        <w:rPr>
          <w:rFonts w:ascii="仿宋_GB2312" w:eastAsia="仿宋_GB2312" w:hAnsi="仿宋" w:hint="eastAsia"/>
          <w:sz w:val="32"/>
          <w:szCs w:val="32"/>
        </w:rPr>
        <w:t>量事业单位按照实际在编人数平均的基本支出水平。计算公式为：</w:t>
      </w:r>
    </w:p>
    <w:p w:rsidR="00C935CD" w:rsidRDefault="007824E1">
      <w:pPr>
        <w:snapToGrid w:val="0"/>
        <w:ind w:firstLineChars="200" w:firstLine="640"/>
        <w:rPr>
          <w:rFonts w:ascii="仿宋_GB2312" w:eastAsia="仿宋_GB2312" w:hAnsi="仿宋"/>
          <w:b/>
          <w:sz w:val="32"/>
          <w:szCs w:val="32"/>
        </w:rPr>
      </w:pPr>
      <w:r>
        <w:rPr>
          <w:rFonts w:ascii="仿宋_GB2312" w:eastAsia="仿宋_GB2312" w:hAnsi="仿宋" w:hint="eastAsia"/>
          <w:sz w:val="32"/>
          <w:szCs w:val="32"/>
        </w:rPr>
        <w:t>人均基本支出＝（基本支出</w:t>
      </w:r>
      <w:r>
        <w:rPr>
          <w:rFonts w:ascii="仿宋_GB2312" w:eastAsia="仿宋_GB2312" w:hAnsi="仿宋" w:hint="eastAsia"/>
          <w:sz w:val="32"/>
          <w:szCs w:val="32"/>
        </w:rPr>
        <w:t>-</w:t>
      </w:r>
      <w:r>
        <w:rPr>
          <w:rFonts w:ascii="仿宋_GB2312" w:eastAsia="仿宋_GB2312" w:hAnsi="仿宋" w:hint="eastAsia"/>
          <w:sz w:val="32"/>
          <w:szCs w:val="32"/>
        </w:rPr>
        <w:t>离退休人员支出）÷实际在编人数</w:t>
      </w:r>
    </w:p>
    <w:p w:rsidR="00C935CD" w:rsidRDefault="00C935CD">
      <w:pPr>
        <w:snapToGrid w:val="0"/>
        <w:ind w:firstLineChars="200" w:firstLine="640"/>
        <w:rPr>
          <w:rFonts w:ascii="仿宋_GB2312" w:eastAsia="仿宋_GB2312" w:hAnsi="仿宋"/>
          <w:sz w:val="32"/>
          <w:szCs w:val="32"/>
        </w:rPr>
      </w:pPr>
    </w:p>
    <w:p w:rsidR="00C935CD" w:rsidRDefault="007824E1">
      <w:pPr>
        <w:snapToGrid w:val="0"/>
        <w:ind w:firstLineChars="200" w:firstLine="640"/>
        <w:rPr>
          <w:rFonts w:ascii="仿宋_GB2312" w:eastAsia="仿宋_GB2312" w:hAnsi="仿宋"/>
          <w:sz w:val="32"/>
          <w:szCs w:val="32"/>
        </w:rPr>
      </w:pPr>
      <w:r>
        <w:rPr>
          <w:rFonts w:ascii="仿宋_GB2312" w:eastAsia="仿宋_GB2312" w:hAnsi="仿宋" w:hint="eastAsia"/>
          <w:sz w:val="32"/>
          <w:szCs w:val="32"/>
        </w:rPr>
        <w:t>此外，行业事业单位还可根据相关财务制度规定和分析需要增加相关分析指标，如：</w:t>
      </w:r>
    </w:p>
    <w:p w:rsidR="00C935CD" w:rsidRDefault="007824E1">
      <w:pPr>
        <w:ind w:firstLineChars="221" w:firstLine="707"/>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财政拨款依存度</w:t>
      </w:r>
      <w:r>
        <w:rPr>
          <w:rFonts w:ascii="仿宋_GB2312" w:eastAsia="仿宋_GB2312" w:hAnsi="仿宋" w:hint="eastAsia"/>
          <w:sz w:val="32"/>
          <w:szCs w:val="32"/>
        </w:rPr>
        <w:t xml:space="preserve">, </w:t>
      </w:r>
      <w:r>
        <w:rPr>
          <w:rFonts w:ascii="仿宋_GB2312" w:eastAsia="仿宋_GB2312" w:hAnsi="仿宋" w:hint="eastAsia"/>
          <w:sz w:val="32"/>
          <w:szCs w:val="32"/>
        </w:rPr>
        <w:t>衡量部门（单位）对财政拨款的依赖程度。</w:t>
      </w:r>
    </w:p>
    <w:p w:rsidR="00C935CD" w:rsidRDefault="007824E1">
      <w:pPr>
        <w:widowControl/>
        <w:ind w:firstLineChars="200" w:firstLine="640"/>
        <w:textAlignment w:val="center"/>
        <w:rPr>
          <w:color w:val="0000FF"/>
        </w:rPr>
      </w:pPr>
      <w:r>
        <w:rPr>
          <w:rFonts w:ascii="仿宋_GB2312" w:eastAsia="仿宋_GB2312" w:hAnsi="仿宋" w:hint="eastAsia"/>
          <w:sz w:val="32"/>
          <w:szCs w:val="32"/>
        </w:rPr>
        <w:t>财政拨款依存度＝财政拨款收入÷收入总额×</w:t>
      </w:r>
      <w:r>
        <w:rPr>
          <w:rFonts w:ascii="仿宋_GB2312" w:eastAsia="仿宋_GB2312" w:hAnsi="仿宋" w:hint="eastAsia"/>
          <w:sz w:val="32"/>
          <w:szCs w:val="32"/>
        </w:rPr>
        <w:t>100%</w:t>
      </w:r>
    </w:p>
    <w:sectPr w:rsidR="00C935CD" w:rsidSect="00C935CD">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4E1" w:rsidRDefault="007824E1" w:rsidP="00B77F60">
      <w:r>
        <w:separator/>
      </w:r>
    </w:p>
  </w:endnote>
  <w:endnote w:type="continuationSeparator" w:id="0">
    <w:p w:rsidR="007824E1" w:rsidRDefault="007824E1" w:rsidP="00B77F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F60" w:rsidRDefault="00B77F6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F60" w:rsidRDefault="00B77F60">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F60" w:rsidRDefault="00B77F6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4E1" w:rsidRDefault="007824E1" w:rsidP="00B77F60">
      <w:r>
        <w:separator/>
      </w:r>
    </w:p>
  </w:footnote>
  <w:footnote w:type="continuationSeparator" w:id="0">
    <w:p w:rsidR="007824E1" w:rsidRDefault="007824E1" w:rsidP="00B77F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F60" w:rsidRDefault="00B77F6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F60" w:rsidRDefault="00B77F60" w:rsidP="00B77F60">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F60" w:rsidRDefault="00B77F6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553BCE"/>
    <w:multiLevelType w:val="singleLevel"/>
    <w:tmpl w:val="7C553BCE"/>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72B54"/>
    <w:rsid w:val="00031059"/>
    <w:rsid w:val="00074AE2"/>
    <w:rsid w:val="00074FA4"/>
    <w:rsid w:val="00082750"/>
    <w:rsid w:val="000A54B9"/>
    <w:rsid w:val="0013603C"/>
    <w:rsid w:val="00176422"/>
    <w:rsid w:val="001E23E6"/>
    <w:rsid w:val="002133B7"/>
    <w:rsid w:val="00232DC7"/>
    <w:rsid w:val="002345E5"/>
    <w:rsid w:val="002425BC"/>
    <w:rsid w:val="002567AE"/>
    <w:rsid w:val="00272B54"/>
    <w:rsid w:val="00290AF5"/>
    <w:rsid w:val="002B2F71"/>
    <w:rsid w:val="002B7EE1"/>
    <w:rsid w:val="00320541"/>
    <w:rsid w:val="003A54B7"/>
    <w:rsid w:val="00410C5B"/>
    <w:rsid w:val="0042226A"/>
    <w:rsid w:val="00433CE9"/>
    <w:rsid w:val="0045143B"/>
    <w:rsid w:val="004B15C5"/>
    <w:rsid w:val="004B22CE"/>
    <w:rsid w:val="004D3D1E"/>
    <w:rsid w:val="004F25BC"/>
    <w:rsid w:val="00577156"/>
    <w:rsid w:val="005B48AC"/>
    <w:rsid w:val="005D567F"/>
    <w:rsid w:val="006037EF"/>
    <w:rsid w:val="00613BAD"/>
    <w:rsid w:val="00683C98"/>
    <w:rsid w:val="00765932"/>
    <w:rsid w:val="007824E1"/>
    <w:rsid w:val="00790985"/>
    <w:rsid w:val="007E1898"/>
    <w:rsid w:val="007E3EC5"/>
    <w:rsid w:val="007E481C"/>
    <w:rsid w:val="009C1DEC"/>
    <w:rsid w:val="00A736FE"/>
    <w:rsid w:val="00A83E83"/>
    <w:rsid w:val="00AB5562"/>
    <w:rsid w:val="00B461A8"/>
    <w:rsid w:val="00B51C6A"/>
    <w:rsid w:val="00B77F60"/>
    <w:rsid w:val="00C42EF8"/>
    <w:rsid w:val="00C513CE"/>
    <w:rsid w:val="00C935CD"/>
    <w:rsid w:val="00DD0A01"/>
    <w:rsid w:val="00DE6817"/>
    <w:rsid w:val="00DE6B08"/>
    <w:rsid w:val="00E0221D"/>
    <w:rsid w:val="00E23C6D"/>
    <w:rsid w:val="00EC1D23"/>
    <w:rsid w:val="00F24DA3"/>
    <w:rsid w:val="00F813BE"/>
    <w:rsid w:val="041B46DF"/>
    <w:rsid w:val="05227995"/>
    <w:rsid w:val="0937591D"/>
    <w:rsid w:val="111F7999"/>
    <w:rsid w:val="23C80C72"/>
    <w:rsid w:val="2CC8353A"/>
    <w:rsid w:val="2F562335"/>
    <w:rsid w:val="37415715"/>
    <w:rsid w:val="38A907DF"/>
    <w:rsid w:val="39836BEC"/>
    <w:rsid w:val="3B764EBD"/>
    <w:rsid w:val="3C4A5AC4"/>
    <w:rsid w:val="40A05604"/>
    <w:rsid w:val="440D0713"/>
    <w:rsid w:val="48D90BB7"/>
    <w:rsid w:val="4AE73990"/>
    <w:rsid w:val="4FD550AA"/>
    <w:rsid w:val="4FD66670"/>
    <w:rsid w:val="55944CBE"/>
    <w:rsid w:val="56C13637"/>
    <w:rsid w:val="5F0E7032"/>
    <w:rsid w:val="66E363ED"/>
    <w:rsid w:val="6DBF25BB"/>
    <w:rsid w:val="6E7D57A6"/>
    <w:rsid w:val="741A35F5"/>
    <w:rsid w:val="74402821"/>
    <w:rsid w:val="760A0DBB"/>
    <w:rsid w:val="7ACA4189"/>
    <w:rsid w:val="7FEB55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5C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C935CD"/>
    <w:rPr>
      <w:sz w:val="18"/>
      <w:szCs w:val="18"/>
    </w:rPr>
  </w:style>
  <w:style w:type="paragraph" w:styleId="a4">
    <w:name w:val="footer"/>
    <w:basedOn w:val="a"/>
    <w:link w:val="Char0"/>
    <w:qFormat/>
    <w:rsid w:val="00C935CD"/>
    <w:pPr>
      <w:tabs>
        <w:tab w:val="center" w:pos="4153"/>
        <w:tab w:val="right" w:pos="8306"/>
      </w:tabs>
      <w:snapToGrid w:val="0"/>
      <w:jc w:val="left"/>
    </w:pPr>
    <w:rPr>
      <w:sz w:val="18"/>
      <w:szCs w:val="18"/>
    </w:rPr>
  </w:style>
  <w:style w:type="paragraph" w:styleId="a5">
    <w:name w:val="header"/>
    <w:basedOn w:val="a"/>
    <w:link w:val="Char1"/>
    <w:qFormat/>
    <w:rsid w:val="00C935C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qFormat/>
    <w:rsid w:val="00C935CD"/>
    <w:rPr>
      <w:kern w:val="2"/>
      <w:sz w:val="18"/>
      <w:szCs w:val="18"/>
    </w:rPr>
  </w:style>
  <w:style w:type="character" w:customStyle="1" w:styleId="Char0">
    <w:name w:val="页脚 Char"/>
    <w:basedOn w:val="a0"/>
    <w:link w:val="a4"/>
    <w:qFormat/>
    <w:rsid w:val="00C935CD"/>
    <w:rPr>
      <w:kern w:val="2"/>
      <w:sz w:val="18"/>
      <w:szCs w:val="18"/>
    </w:rPr>
  </w:style>
  <w:style w:type="character" w:customStyle="1" w:styleId="Char">
    <w:name w:val="批注框文本 Char"/>
    <w:basedOn w:val="a0"/>
    <w:link w:val="a3"/>
    <w:qFormat/>
    <w:rsid w:val="00C935C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7</Pages>
  <Words>459</Words>
  <Characters>2617</Characters>
  <Application>Microsoft Office Word</Application>
  <DocSecurity>0</DocSecurity>
  <Lines>21</Lines>
  <Paragraphs>6</Paragraphs>
  <ScaleCrop>false</ScaleCrop>
  <Company>Lenovo</Company>
  <LinksUpToDate>false</LinksUpToDate>
  <CharactersWithSpaces>3070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PortableAppC.com</cp:lastModifiedBy>
  <cp:revision>27</cp:revision>
  <dcterms:created xsi:type="dcterms:W3CDTF">2019-09-04T14:45:00Z</dcterms:created>
  <dcterms:modified xsi:type="dcterms:W3CDTF">2022-03-14T01:11:00Z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AC89399E075D4ECD89880F17CA2857FA</vt:lpwstr>
  </property>
</Properties>
</file>