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2"/>
          <w:szCs w:val="32"/>
          <w:lang w:val="en-US" w:eastAsia="zh-CN"/>
        </w:rPr>
      </w:pPr>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4</w:t>
      </w:r>
    </w:p>
    <w:p>
      <w:pPr>
        <w:jc w:val="center"/>
        <w:outlineLvl w:val="0"/>
        <w:rPr>
          <w:rFonts w:hint="eastAsia" w:ascii="方正小标宋简体" w:hAnsi="宋体" w:eastAsia="方正小标宋简体"/>
          <w:b/>
          <w:bCs/>
          <w:sz w:val="52"/>
          <w:szCs w:val="52"/>
        </w:rPr>
      </w:pPr>
      <w:bookmarkStart w:id="1" w:name="_GoBack"/>
      <w:bookmarkEnd w:id="1"/>
      <w:r>
        <w:rPr>
          <w:rFonts w:hint="eastAsia" w:ascii="方正小标宋简体" w:hAnsi="宋体" w:eastAsia="方正小标宋简体"/>
          <w:b/>
          <w:bCs/>
          <w:sz w:val="52"/>
          <w:szCs w:val="52"/>
          <w:lang w:eastAsia="zh-CN"/>
        </w:rPr>
        <w:t>曲江区</w:t>
      </w:r>
      <w:r>
        <w:rPr>
          <w:rFonts w:hint="eastAsia" w:ascii="方正小标宋简体" w:hAnsi="宋体" w:eastAsia="方正小标宋简体"/>
          <w:b/>
          <w:bCs/>
          <w:sz w:val="52"/>
          <w:szCs w:val="52"/>
        </w:rPr>
        <w:t>绩效自评报告</w:t>
      </w:r>
    </w:p>
    <w:p>
      <w:pPr>
        <w:jc w:val="center"/>
        <w:rPr>
          <w:rFonts w:hint="eastAsia" w:ascii="仿宋_GB2312" w:hAnsi="宋体" w:eastAsia="仿宋_GB2312"/>
          <w:sz w:val="32"/>
          <w:szCs w:val="32"/>
        </w:rPr>
      </w:pPr>
      <w:r>
        <w:rPr>
          <w:rFonts w:hint="eastAsia" w:ascii="仿宋_GB2312" w:hAnsi="宋体" w:eastAsia="仿宋_GB2312"/>
          <w:sz w:val="32"/>
          <w:szCs w:val="32"/>
        </w:rPr>
        <w:t>（20</w:t>
      </w:r>
      <w:r>
        <w:rPr>
          <w:rFonts w:hint="eastAsia" w:ascii="仿宋_GB2312" w:hAnsi="宋体" w:eastAsia="仿宋_GB2312"/>
          <w:sz w:val="32"/>
          <w:szCs w:val="32"/>
          <w:lang w:val="en-US" w:eastAsia="zh-CN"/>
        </w:rPr>
        <w:t>24</w:t>
      </w:r>
      <w:r>
        <w:rPr>
          <w:rFonts w:hint="eastAsia" w:ascii="仿宋_GB2312" w:hAnsi="宋体" w:eastAsia="仿宋_GB2312"/>
          <w:sz w:val="32"/>
          <w:szCs w:val="32"/>
        </w:rPr>
        <w:t>年度）</w:t>
      </w:r>
    </w:p>
    <w:p>
      <w:pPr>
        <w:jc w:val="center"/>
        <w:rPr>
          <w:rFonts w:hint="eastAsia" w:ascii="仿宋_GB2312" w:hAnsi="宋体" w:eastAsia="仿宋_GB2312"/>
          <w:sz w:val="32"/>
          <w:szCs w:val="32"/>
        </w:rPr>
      </w:pPr>
    </w:p>
    <w:p>
      <w:pPr>
        <w:spacing w:line="720" w:lineRule="auto"/>
        <w:ind w:firstLine="1440" w:firstLineChars="450"/>
        <w:rPr>
          <w:rFonts w:hint="eastAsia" w:ascii="仿宋_GB2312" w:hAnsi="宋体" w:eastAsia="仿宋_GB2312"/>
          <w:sz w:val="32"/>
        </w:rPr>
      </w:pPr>
    </w:p>
    <w:p>
      <w:pPr>
        <w:spacing w:line="720" w:lineRule="auto"/>
        <w:ind w:firstLine="1440" w:firstLineChars="450"/>
        <w:rPr>
          <w:rFonts w:hint="eastAsia" w:ascii="仿宋_GB2312" w:hAnsi="宋体" w:eastAsia="仿宋_GB2312"/>
          <w:sz w:val="32"/>
          <w:lang w:val="en-US" w:eastAsia="zh-CN"/>
        </w:rPr>
      </w:pPr>
      <w:r>
        <w:rPr>
          <w:rFonts w:hint="eastAsia" w:ascii="仿宋_GB2312" w:hAnsi="宋体" w:eastAsia="仿宋_GB2312"/>
          <w:sz w:val="32"/>
          <w:lang w:eastAsia="zh-CN"/>
        </w:rPr>
        <w:t>评价类型：</w:t>
      </w:r>
      <w:r>
        <w:rPr>
          <w:rFonts w:hint="eastAsia" w:ascii="仿宋_GB2312" w:hAnsi="宋体" w:eastAsia="仿宋_GB2312"/>
          <w:sz w:val="32"/>
          <w:lang w:val="en-US" w:eastAsia="zh-CN"/>
        </w:rPr>
        <w:t xml:space="preserve"> 项目实施过程评价 </w:t>
      </w:r>
      <w:r>
        <w:rPr>
          <w:rFonts w:hint="eastAsia" w:ascii="仿宋_GB2312" w:hAnsi="宋体" w:eastAsia="仿宋_GB2312"/>
          <w:sz w:val="32"/>
          <w:lang w:val="en-US" w:eastAsia="zh-CN"/>
        </w:rPr>
        <w:sym w:font="Wingdings 2" w:char="00A3"/>
      </w:r>
    </w:p>
    <w:p>
      <w:pPr>
        <w:spacing w:line="720" w:lineRule="auto"/>
        <w:ind w:firstLine="1440" w:firstLineChars="450"/>
        <w:rPr>
          <w:rFonts w:hint="eastAsia" w:ascii="仿宋_GB2312" w:hAnsi="宋体" w:eastAsia="仿宋_GB2312"/>
          <w:sz w:val="32"/>
          <w:lang w:val="en-US" w:eastAsia="zh-CN"/>
        </w:rPr>
      </w:pPr>
      <w:r>
        <w:rPr>
          <w:rFonts w:hint="eastAsia" w:ascii="仿宋_GB2312" w:hAnsi="宋体" w:eastAsia="仿宋_GB2312"/>
          <w:sz w:val="32"/>
          <w:lang w:val="en-US" w:eastAsia="zh-CN"/>
        </w:rPr>
        <w:t xml:space="preserve">           项目完成结果评价 </w:t>
      </w:r>
      <w:r>
        <w:rPr>
          <w:rFonts w:hint="eastAsia" w:ascii="仿宋_GB2312" w:hAnsi="宋体" w:eastAsia="仿宋_GB2312"/>
          <w:sz w:val="32"/>
          <w:lang w:val="en-US" w:eastAsia="zh-CN"/>
        </w:rPr>
        <w:sym w:font="Wingdings 2" w:char="0052"/>
      </w:r>
    </w:p>
    <w:p>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0" w:firstLineChars="450"/>
        <w:textAlignment w:val="auto"/>
        <w:outlineLvl w:val="9"/>
        <w:rPr>
          <w:rFonts w:hint="eastAsia" w:ascii="仿宋_GB2312" w:hAnsi="宋体" w:eastAsia="仿宋_GB2312"/>
          <w:sz w:val="32"/>
          <w:lang w:val="en-US" w:eastAsia="zh-CN"/>
        </w:rPr>
      </w:pPr>
      <w:r>
        <w:rPr>
          <w:rFonts w:hint="eastAsia" w:ascii="仿宋_GB2312" w:hAnsi="宋体" w:eastAsia="仿宋_GB2312"/>
          <w:sz w:val="32"/>
        </w:rPr>
        <w:t>项目名称：</w:t>
      </w:r>
      <w:r>
        <w:rPr>
          <w:rFonts w:hint="eastAsia" w:ascii="仿宋_GB2312" w:hAnsi="宋体" w:eastAsia="仿宋_GB2312"/>
          <w:sz w:val="32"/>
          <w:lang w:val="en-US" w:eastAsia="zh-CN"/>
        </w:rPr>
        <w:t>2024年文明创建工作项目</w:t>
      </w:r>
    </w:p>
    <w:p>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eastAsia" w:ascii="仿宋_GB2312" w:hAnsi="宋体" w:eastAsia="仿宋_GB2312"/>
          <w:sz w:val="32"/>
          <w:lang w:eastAsia="zh-CN"/>
        </w:rPr>
      </w:pPr>
      <w:r>
        <w:rPr>
          <w:rFonts w:hint="eastAsia" w:ascii="仿宋_GB2312" w:hAnsi="宋体" w:eastAsia="仿宋_GB2312"/>
          <w:sz w:val="32"/>
        </w:rPr>
        <w:t>项目单位：</w:t>
      </w:r>
      <w:r>
        <w:rPr>
          <w:rFonts w:hint="eastAsia" w:ascii="仿宋_GB2312" w:hAnsi="宋体" w:eastAsia="仿宋_GB2312"/>
          <w:sz w:val="32"/>
          <w:lang w:eastAsia="zh-CN"/>
        </w:rPr>
        <w:t>中共韶关市曲江区委宣传部（区创文办）</w:t>
      </w:r>
    </w:p>
    <w:p>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eastAsia" w:ascii="仿宋_GB2312" w:hAnsi="宋体" w:eastAsia="仿宋_GB2312"/>
          <w:sz w:val="32"/>
          <w:lang w:eastAsia="zh-CN"/>
        </w:rPr>
      </w:pPr>
      <w:r>
        <w:rPr>
          <w:rFonts w:hint="eastAsia" w:ascii="仿宋_GB2312" w:hAnsi="宋体" w:eastAsia="仿宋_GB2312"/>
          <w:sz w:val="32"/>
        </w:rPr>
        <w:t>填报人姓名：</w:t>
      </w:r>
      <w:r>
        <w:rPr>
          <w:rFonts w:hint="eastAsia" w:ascii="仿宋_GB2312" w:hAnsi="宋体" w:eastAsia="仿宋_GB2312"/>
          <w:sz w:val="32"/>
          <w:lang w:eastAsia="zh-CN"/>
        </w:rPr>
        <w:t>沈兰兰</w:t>
      </w:r>
    </w:p>
    <w:p>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default" w:ascii="仿宋_GB2312" w:hAnsi="宋体" w:eastAsia="仿宋_GB2312"/>
          <w:sz w:val="32"/>
          <w:lang w:val="en-US" w:eastAsia="zh-CN"/>
        </w:rPr>
      </w:pPr>
      <w:r>
        <w:rPr>
          <w:rFonts w:hint="eastAsia" w:ascii="仿宋_GB2312" w:hAnsi="宋体" w:eastAsia="仿宋_GB2312"/>
          <w:sz w:val="32"/>
        </w:rPr>
        <w:t>联系电话：</w:t>
      </w:r>
      <w:r>
        <w:rPr>
          <w:rFonts w:hint="eastAsia" w:ascii="仿宋_GB2312" w:hAnsi="宋体" w:eastAsia="仿宋_GB2312"/>
          <w:sz w:val="32"/>
          <w:lang w:val="en-US" w:eastAsia="zh-CN"/>
        </w:rPr>
        <w:t>15018166909</w:t>
      </w:r>
    </w:p>
    <w:p>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default" w:ascii="仿宋_GB2312" w:hAnsi="宋体" w:eastAsia="仿宋_GB2312"/>
          <w:sz w:val="32"/>
          <w:lang w:val="en-US" w:eastAsia="zh-CN"/>
        </w:rPr>
      </w:pPr>
      <w:r>
        <w:rPr>
          <w:rFonts w:hint="eastAsia" w:ascii="仿宋_GB2312" w:hAnsi="宋体" w:eastAsia="仿宋_GB2312"/>
          <w:sz w:val="32"/>
        </w:rPr>
        <w:t>填报日期：</w:t>
      </w:r>
      <w:r>
        <w:rPr>
          <w:rFonts w:hint="eastAsia" w:ascii="仿宋_GB2312" w:hAnsi="宋体" w:eastAsia="仿宋_GB2312"/>
          <w:sz w:val="32"/>
          <w:lang w:val="en-US" w:eastAsia="zh-CN"/>
        </w:rPr>
        <w:t>2025.4.18</w:t>
      </w:r>
    </w:p>
    <w:p>
      <w:pPr>
        <w:spacing w:line="240" w:lineRule="auto"/>
        <w:ind w:firstLine="1449" w:firstLineChars="453"/>
        <w:rPr>
          <w:rFonts w:hint="eastAsia" w:ascii="仿宋_GB2312" w:hAnsi="宋体" w:eastAsia="仿宋_GB2312"/>
          <w:sz w:val="32"/>
          <w:u w:val="single"/>
        </w:rPr>
      </w:pPr>
    </w:p>
    <w:p>
      <w:pPr>
        <w:spacing w:line="360" w:lineRule="auto"/>
        <w:rPr>
          <w:rFonts w:hint="eastAsia" w:ascii="仿宋_GB2312" w:hAnsi="仿宋_GB2312" w:eastAsia="仿宋_GB2312"/>
          <w:sz w:val="32"/>
          <w:szCs w:val="32"/>
        </w:rPr>
      </w:pPr>
    </w:p>
    <w:p>
      <w:pPr>
        <w:jc w:val="center"/>
        <w:rPr>
          <w:rFonts w:hint="eastAsia" w:ascii="宋体" w:hAnsi="宋体"/>
          <w:b/>
          <w:sz w:val="32"/>
          <w:szCs w:val="32"/>
        </w:rPr>
      </w:pPr>
      <w:r>
        <w:rPr>
          <w:rFonts w:hint="eastAsia" w:eastAsia="仿宋_GB2312"/>
          <w:sz w:val="32"/>
          <w:szCs w:val="32"/>
          <w:lang w:eastAsia="zh-CN"/>
        </w:rPr>
        <w:t>曲江区</w:t>
      </w:r>
      <w:r>
        <w:rPr>
          <w:rFonts w:hint="eastAsia" w:eastAsia="仿宋_GB2312"/>
          <w:sz w:val="32"/>
          <w:szCs w:val="32"/>
          <w:lang w:val="en-US" w:eastAsia="zh-CN"/>
        </w:rPr>
        <w:t>2024年度</w:t>
      </w:r>
      <w:r>
        <w:rPr>
          <w:rFonts w:hint="eastAsia" w:eastAsia="仿宋_GB2312"/>
          <w:sz w:val="32"/>
          <w:szCs w:val="32"/>
        </w:rPr>
        <w:t>绩效自评报告</w:t>
      </w:r>
    </w:p>
    <w:p>
      <w:pPr>
        <w:spacing w:line="360" w:lineRule="auto"/>
        <w:ind w:firstLine="640" w:firstLineChars="200"/>
        <w:rPr>
          <w:rFonts w:hint="eastAsia" w:ascii="仿宋_GB2312" w:hAnsi="仿宋_GB2312" w:eastAsia="仿宋_GB2312"/>
          <w:sz w:val="32"/>
          <w:szCs w:val="32"/>
        </w:rPr>
      </w:pP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一、项目基本情况及自评结论</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（一）</w:t>
      </w:r>
      <w:r>
        <w:rPr>
          <w:rFonts w:hint="eastAsia" w:ascii="仿宋_GB2312" w:hAnsi="仿宋_GB2312" w:eastAsia="仿宋_GB2312"/>
          <w:sz w:val="32"/>
          <w:szCs w:val="32"/>
        </w:rPr>
        <w:t>项目基本情况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按照创文实地测评标准，在主次干道、商业大街等实测点，要制作创文公益广告，营造良好宣传氛围</w:t>
      </w:r>
      <w:r>
        <w:rPr>
          <w:rFonts w:hint="eastAsia" w:ascii="仿宋_GB2312" w:hAnsi="仿宋_GB2312" w:eastAsia="仿宋_GB2312"/>
          <w:sz w:val="32"/>
          <w:szCs w:val="32"/>
          <w:lang w:val="en-US" w:eastAsia="zh-CN"/>
        </w:rPr>
        <w:t>。在全区2.5万群众中开展文明创建知识宣传，提高群众对创文工作的知晓率、满意度。</w:t>
      </w:r>
    </w:p>
    <w:p>
      <w:pPr>
        <w:numPr>
          <w:ilvl w:val="0"/>
          <w:numId w:val="1"/>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经全面综合评价，该项目绩效自评为优秀。</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二、绩效表现</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rPr>
        <w:t>（一）项目资金情况。</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1.</w:t>
      </w:r>
      <w:r>
        <w:rPr>
          <w:rFonts w:hint="eastAsia" w:ascii="仿宋_GB2312" w:hAnsi="仿宋_GB2312" w:eastAsia="仿宋_GB2312"/>
          <w:sz w:val="32"/>
          <w:szCs w:val="32"/>
          <w:highlight w:val="none"/>
        </w:rPr>
        <w:t>项目资金到位情况该项目资金预算</w:t>
      </w:r>
      <w:r>
        <w:rPr>
          <w:rFonts w:hint="eastAsia" w:ascii="仿宋_GB2312" w:hAnsi="仿宋_GB2312" w:eastAsia="仿宋_GB2312"/>
          <w:sz w:val="32"/>
          <w:szCs w:val="32"/>
          <w:highlight w:val="none"/>
          <w:lang w:val="en-US" w:eastAsia="zh-CN"/>
        </w:rPr>
        <w:t>300000</w:t>
      </w:r>
      <w:r>
        <w:rPr>
          <w:rFonts w:hint="eastAsia" w:ascii="仿宋_GB2312" w:hAnsi="仿宋_GB2312" w:eastAsia="仿宋_GB2312"/>
          <w:sz w:val="32"/>
          <w:szCs w:val="32"/>
          <w:highlight w:val="none"/>
        </w:rPr>
        <w:t>元，实际到位</w:t>
      </w:r>
      <w:r>
        <w:rPr>
          <w:rFonts w:hint="eastAsia" w:ascii="仿宋_GB2312" w:hAnsi="仿宋_GB2312" w:eastAsia="仿宋_GB2312"/>
          <w:sz w:val="32"/>
          <w:szCs w:val="32"/>
          <w:highlight w:val="none"/>
          <w:lang w:val="en-US" w:eastAsia="zh-CN"/>
        </w:rPr>
        <w:t xml:space="preserve"> 189708</w:t>
      </w:r>
      <w:r>
        <w:rPr>
          <w:rFonts w:hint="eastAsia" w:ascii="仿宋_GB2312" w:hAnsi="仿宋_GB2312" w:eastAsia="仿宋_GB2312"/>
          <w:sz w:val="32"/>
          <w:szCs w:val="32"/>
          <w:highlight w:val="none"/>
        </w:rPr>
        <w:t>元</w:t>
      </w: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lang w:val="en-US" w:eastAsia="zh-CN"/>
        </w:rPr>
        <w:t>剩余部分资金已申请但尚未支付</w:t>
      </w:r>
      <w:r>
        <w:rPr>
          <w:rFonts w:hint="eastAsia" w:ascii="仿宋_GB2312" w:hAnsi="仿宋_GB2312" w:eastAsia="仿宋_GB2312"/>
          <w:sz w:val="32"/>
          <w:szCs w:val="32"/>
          <w:highlight w:val="none"/>
        </w:rPr>
        <w:t>。</w:t>
      </w:r>
    </w:p>
    <w:p>
      <w:pPr>
        <w:spacing w:line="360" w:lineRule="auto"/>
        <w:ind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2.</w:t>
      </w:r>
      <w:r>
        <w:rPr>
          <w:rFonts w:hint="eastAsia" w:ascii="仿宋_GB2312" w:hAnsi="仿宋_GB2312" w:eastAsia="仿宋_GB2312" w:cs="Times New Roman"/>
          <w:kern w:val="2"/>
          <w:sz w:val="32"/>
          <w:szCs w:val="32"/>
          <w:highlight w:val="none"/>
          <w:lang w:val="en-US" w:eastAsia="zh-CN" w:bidi="ar-SA"/>
        </w:rPr>
        <w:t>项目资金执行情况。截止2024年底，该项目到位资金全部使用完毕，执行率为100%。</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3.项目资金管理情况。在年度预算管理过程中，进一步强化资金的分配、使用、管理等关键环节的事前防范、事中控制、事后监督，努力提高项目资金配置效率。在预算执行管理方面，严格按照要求，切实履行预算管理职责，加强预算执行的监督管理，维护预算的严肃性。根据预算项目用途，确保专款专用。</w:t>
      </w:r>
    </w:p>
    <w:p>
      <w:pPr>
        <w:spacing w:line="360" w:lineRule="auto"/>
        <w:ind w:firstLine="640" w:firstLineChars="200"/>
        <w:rPr>
          <w:rFonts w:hint="eastAsia" w:ascii="仿宋_GB2312" w:hAnsi="仿宋_GB2312" w:eastAsia="仿宋_GB2312"/>
          <w:sz w:val="32"/>
          <w:szCs w:val="32"/>
          <w:highlight w:val="yellow"/>
          <w:lang w:val="en-US" w:eastAsia="zh-CN"/>
        </w:rPr>
      </w:pPr>
      <w:r>
        <w:rPr>
          <w:rFonts w:hint="eastAsia" w:ascii="仿宋_GB2312" w:hAnsi="仿宋_GB2312" w:eastAsia="仿宋_GB2312"/>
          <w:sz w:val="32"/>
          <w:szCs w:val="32"/>
          <w:highlight w:val="none"/>
          <w:lang w:val="en-US" w:eastAsia="zh-CN"/>
        </w:rPr>
        <w:t>（二）项目绩效指标完成情况</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1.产出指标完成情况。</w:t>
      </w:r>
    </w:p>
    <w:p>
      <w:p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sz w:val="32"/>
          <w:szCs w:val="32"/>
          <w:lang w:val="en-US" w:eastAsia="zh-CN"/>
        </w:rPr>
        <w:t>产出指标下的数量指标--宣传覆盖人次：全区群众</w:t>
      </w:r>
      <w:r>
        <w:rPr>
          <w:rFonts w:hint="eastAsia" w:ascii="仿宋_GB2312" w:hAnsi="仿宋_GB2312" w:eastAsia="仿宋_GB2312" w:cs="仿宋_GB2312"/>
          <w:sz w:val="32"/>
          <w:szCs w:val="32"/>
          <w:lang w:val="en-US" w:eastAsia="zh-CN"/>
        </w:rPr>
        <w:t>。在全区主次干道、商业大街等实测点制作文明创建公益广告百余块，让群众抬头可见，驻足可观。</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2.效益指标完成情况。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效益指标下的社会效益指标--宣传覆盖率:</w:t>
      </w:r>
      <w:bookmarkStart w:id="0" w:name="OLE_LINK1"/>
      <w:r>
        <w:rPr>
          <w:rFonts w:hint="eastAsia" w:ascii="仿宋_GB2312" w:hAnsi="仿宋_GB2312" w:eastAsia="仿宋_GB2312" w:cs="仿宋_GB2312"/>
          <w:sz w:val="32"/>
          <w:szCs w:val="32"/>
          <w:lang w:val="en-US" w:eastAsia="zh-CN"/>
        </w:rPr>
        <w:t>&gt;</w:t>
      </w:r>
      <w:bookmarkEnd w:id="0"/>
      <w:r>
        <w:rPr>
          <w:rFonts w:hint="eastAsia" w:ascii="仿宋_GB2312" w:hAnsi="仿宋_GB2312" w:eastAsia="仿宋_GB2312"/>
          <w:sz w:val="32"/>
          <w:szCs w:val="32"/>
          <w:lang w:val="en-US" w:eastAsia="zh-CN"/>
        </w:rPr>
        <w:t>95%。在全区2.5万户群众中开展文明创建知识宣传，覆盖率100%。</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 满意度指标完成情况。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满意度指标下的服务对象满意度指标--受益群众满意度:</w:t>
      </w:r>
      <w:r>
        <w:rPr>
          <w:rFonts w:hint="eastAsia" w:ascii="仿宋_GB2312" w:hAnsi="仿宋_GB2312" w:eastAsia="仿宋_GB2312" w:cs="仿宋_GB2312"/>
          <w:sz w:val="32"/>
          <w:szCs w:val="32"/>
          <w:lang w:val="en-US" w:eastAsia="zh-CN"/>
        </w:rPr>
        <w:t>&gt;90%</w:t>
      </w:r>
      <w:r>
        <w:rPr>
          <w:rFonts w:hint="eastAsia" w:ascii="仿宋_GB2312" w:hAnsi="仿宋_GB2312" w:eastAsia="仿宋_GB2312"/>
          <w:sz w:val="32"/>
          <w:szCs w:val="32"/>
          <w:lang w:val="en-US" w:eastAsia="zh-CN"/>
        </w:rPr>
        <w:t>，实际满意率99.7%。</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三、</w:t>
      </w:r>
      <w:r>
        <w:rPr>
          <w:rFonts w:hint="eastAsia" w:ascii="仿宋_GB2312" w:hAnsi="仿宋_GB2312" w:eastAsia="仿宋_GB2312"/>
          <w:sz w:val="32"/>
          <w:szCs w:val="32"/>
          <w:lang w:eastAsia="zh-CN"/>
        </w:rPr>
        <w:t>整改措施</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宣传部的财政支出绩效管理工作还存在绩效目标申报不够全面，绩效指标量化不够，绩效评价手段和方法有待优化，绩效自评组织实施还不够规范等问题，在今后的工作中需要进一步加以改进和完善，同时建议区财政局加强对部门财政支出绩效评价管理工作的培训和指导，提高部门绩效自评质量。</w:t>
      </w:r>
    </w:p>
    <w:p>
      <w:pPr>
        <w:spacing w:line="360" w:lineRule="auto"/>
        <w:ind w:firstLine="640" w:firstLineChars="200"/>
        <w:rPr>
          <w:rFonts w:hint="eastAsia" w:ascii="仿宋_GB2312" w:hAnsi="仿宋_GB2312" w:eastAsia="仿宋_GB2312"/>
          <w:sz w:val="32"/>
          <w:szCs w:val="32"/>
        </w:rPr>
      </w:pPr>
    </w:p>
    <w:p>
      <w:pPr>
        <w:spacing w:line="360" w:lineRule="auto"/>
        <w:ind w:firstLine="640" w:firstLineChars="200"/>
        <w:rPr>
          <w:rFonts w:hint="eastAsia" w:ascii="仿宋_GB2312" w:hAnsi="仿宋_GB2312" w:eastAsia="仿宋_GB2312"/>
          <w:sz w:val="32"/>
          <w:szCs w:val="32"/>
        </w:rPr>
      </w:pPr>
    </w:p>
    <w:p>
      <w:pPr>
        <w:spacing w:line="360" w:lineRule="auto"/>
        <w:ind w:firstLine="640" w:firstLineChars="200"/>
        <w:rPr>
          <w:rFonts w:hint="eastAsia" w:ascii="仿宋_GB2312" w:hAnsi="仿宋_GB2312" w:eastAsia="仿宋_GB2312"/>
          <w:sz w:val="32"/>
          <w:szCs w:val="32"/>
        </w:rPr>
      </w:pPr>
    </w:p>
    <w:p>
      <w:pPr>
        <w:spacing w:line="360" w:lineRule="auto"/>
        <w:ind w:firstLine="640" w:firstLineChars="200"/>
        <w:rPr>
          <w:rFonts w:hint="eastAsia" w:ascii="仿宋_GB2312" w:hAnsi="仿宋_GB2312" w:eastAsia="仿宋_GB2312"/>
          <w:sz w:val="32"/>
          <w:szCs w:val="32"/>
        </w:rPr>
      </w:pPr>
    </w:p>
    <w:p>
      <w:pPr>
        <w:spacing w:line="360" w:lineRule="auto"/>
        <w:rPr>
          <w:rFonts w:hint="eastAsia" w:ascii="仿宋_GB2312" w:hAnsi="仿宋_GB2312" w:eastAsia="仿宋_GB2312"/>
          <w:sz w:val="32"/>
          <w:szCs w:val="32"/>
        </w:rPr>
      </w:pPr>
    </w:p>
    <w:p/>
    <w:sectPr>
      <w:pgSz w:w="11906" w:h="16838"/>
      <w:pgMar w:top="1440" w:right="1800" w:bottom="1440" w:left="12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600000000000000"/>
    <w:charset w:val="86"/>
    <w:family w:val="script"/>
    <w:pitch w:val="default"/>
    <w:sig w:usb0="00000000" w:usb1="00000000" w:usb2="00000012" w:usb3="00000000" w:csb0="00160001" w:csb1="1203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E99C76"/>
    <w:multiLevelType w:val="singleLevel"/>
    <w:tmpl w:val="94E99C7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6169BF"/>
    <w:rsid w:val="176169BF"/>
    <w:rsid w:val="247C4DB9"/>
    <w:rsid w:val="68B82008"/>
    <w:rsid w:val="6EE35106"/>
    <w:rsid w:val="75FC7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779</Words>
  <Characters>850</Characters>
  <Lines>0</Lines>
  <Paragraphs>0</Paragraphs>
  <TotalTime>6</TotalTime>
  <ScaleCrop>false</ScaleCrop>
  <LinksUpToDate>false</LinksUpToDate>
  <CharactersWithSpaces>866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2025-04-21T06:56:00Z</dcterms:created>
  <dc:creator>Administrator</dc:creator>
  <cp:lastModifiedBy>Administrator</cp:lastModifiedBy>
  <dcterms:modified xsi:type="dcterms:W3CDTF">2025-04-24T03:16:58Z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50AF083CA5E64F8EAAC251875E82B7F0</vt:lpwstr>
  </property>
  <property fmtid="{D5CDD505-2E9C-101B-9397-08002B2CF9AE}" pid="4" name="KSOTemplateDocerSaveRecord">
    <vt:lpwstr>eyJoZGlkIjoiNzFiY2U2M2I1ZjU1ZmQzOTIzMmZkOTcxNmMzYTYyMzYiLCJ1c2VySWQiOiIxMDY2ODc0NDQyIn0=</vt:lpwstr>
  </property>
</Properties>
</file>