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FA8846">
      <w:pPr>
        <w:spacing w:line="560" w:lineRule="exact"/>
        <w:rPr>
          <w:rFonts w:hint="default" w:ascii="宋体" w:hAnsi="宋体" w:eastAsia="黑体"/>
          <w:b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4</w:t>
      </w:r>
    </w:p>
    <w:p w14:paraId="0B941FF8">
      <w:pPr>
        <w:jc w:val="both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</w:pPr>
    </w:p>
    <w:p w14:paraId="70F30C3F">
      <w:pPr>
        <w:jc w:val="center"/>
        <w:outlineLvl w:val="0"/>
        <w:rPr>
          <w:rFonts w:hint="eastAsia" w:ascii="方正小标宋简体" w:hAnsi="宋体" w:eastAsia="方正小标宋简体"/>
          <w:b/>
          <w:bCs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  <w:lang w:eastAsia="zh-CN"/>
        </w:rPr>
        <w:t>曲江区</w:t>
      </w: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绩效自评报告</w:t>
      </w:r>
    </w:p>
    <w:p w14:paraId="68F3E95D">
      <w:pPr>
        <w:jc w:val="center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（20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宋体" w:eastAsia="仿宋_GB2312"/>
          <w:sz w:val="32"/>
          <w:szCs w:val="32"/>
        </w:rPr>
        <w:t>年度）</w:t>
      </w:r>
    </w:p>
    <w:p w14:paraId="122EF6FA">
      <w:pPr>
        <w:jc w:val="center"/>
        <w:rPr>
          <w:rFonts w:hint="eastAsia" w:ascii="仿宋_GB2312" w:hAnsi="宋体" w:eastAsia="仿宋_GB2312"/>
          <w:sz w:val="32"/>
          <w:szCs w:val="32"/>
        </w:rPr>
      </w:pPr>
    </w:p>
    <w:p w14:paraId="3F1F7CD7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</w:rPr>
      </w:pPr>
    </w:p>
    <w:p w14:paraId="19BEB160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eastAsia="zh-CN"/>
        </w:rPr>
        <w:t>评价类型：</w:t>
      </w:r>
      <w:r>
        <w:rPr>
          <w:rFonts w:hint="eastAsia" w:ascii="仿宋_GB2312" w:hAnsi="宋体" w:eastAsia="仿宋_GB2312"/>
          <w:sz w:val="32"/>
          <w:lang w:val="en-US" w:eastAsia="zh-CN"/>
        </w:rPr>
        <w:t xml:space="preserve"> 项目实施过程评价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A3"/>
      </w:r>
    </w:p>
    <w:p w14:paraId="77B854CC">
      <w:pPr>
        <w:spacing w:line="720" w:lineRule="auto"/>
        <w:ind w:firstLine="1440" w:firstLineChars="450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  <w:lang w:val="en-US" w:eastAsia="zh-CN"/>
        </w:rPr>
        <w:t xml:space="preserve">           项目完成结果评价 </w:t>
      </w:r>
      <w:r>
        <w:rPr>
          <w:rFonts w:hint="eastAsia" w:ascii="仿宋_GB2312" w:hAnsi="宋体" w:eastAsia="仿宋_GB2312"/>
          <w:sz w:val="32"/>
          <w:lang w:val="en-US" w:eastAsia="zh-CN"/>
        </w:rPr>
        <w:sym w:font="Wingdings 2" w:char="0052"/>
      </w:r>
    </w:p>
    <w:p w14:paraId="5B18B1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0" w:firstLineChars="450"/>
        <w:textAlignment w:val="auto"/>
        <w:outlineLvl w:val="9"/>
        <w:rPr>
          <w:rFonts w:hint="eastAsia" w:ascii="仿宋_GB2312" w:hAnsi="宋体" w:eastAsia="仿宋_GB2312"/>
          <w:sz w:val="32"/>
          <w:lang w:eastAsia="zh-CN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eastAsia="zh-CN"/>
        </w:rPr>
        <w:t>计划生育手术并发症人员特别扶助金</w:t>
      </w:r>
    </w:p>
    <w:p w14:paraId="2931B6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600" w:firstLineChars="500"/>
        <w:textAlignment w:val="auto"/>
        <w:outlineLvl w:val="9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韶关市曲江区卫生健康局</w:t>
      </w:r>
    </w:p>
    <w:p w14:paraId="2F017C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邱娟</w:t>
      </w:r>
    </w:p>
    <w:p w14:paraId="38DB31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6692610</w:t>
      </w:r>
    </w:p>
    <w:p w14:paraId="4F5AE2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1000" w:lineRule="exact"/>
        <w:ind w:firstLine="1449" w:firstLineChars="453"/>
        <w:textAlignment w:val="auto"/>
        <w:outlineLvl w:val="9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2025年4月7日</w:t>
      </w:r>
    </w:p>
    <w:p w14:paraId="0AC7135C"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 w14:paraId="0FE50356">
      <w:pPr>
        <w:jc w:val="center"/>
        <w:rPr>
          <w:rFonts w:hint="eastAsia" w:ascii="宋体" w:hAnsi="宋体" w:cs="宋体"/>
          <w:sz w:val="44"/>
          <w:szCs w:val="44"/>
          <w:lang w:val="en-US" w:eastAsia="zh-CN"/>
        </w:rPr>
      </w:pPr>
    </w:p>
    <w:p w14:paraId="0BAC7FD9"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2024年韶关市曲江区计划生育手术并发症</w:t>
      </w:r>
    </w:p>
    <w:p w14:paraId="3FEA649C">
      <w:pPr>
        <w:jc w:val="center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人员特别扶助金项目自评报告</w:t>
      </w:r>
    </w:p>
    <w:p w14:paraId="56C6DD67"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</w:p>
    <w:p w14:paraId="45B63922">
      <w:pPr>
        <w:ind w:firstLine="560" w:firstLineChars="200"/>
        <w:jc w:val="both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一、基本情况</w:t>
      </w:r>
    </w:p>
    <w:p w14:paraId="327FD0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1、根据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u w:val="none"/>
          <w:lang w:val="en-US" w:eastAsia="zh-CN"/>
        </w:rPr>
        <w:t>粤人口计生委〔2012〕71号和韶曲府〔2017〕24号文精神，用于对本辖区农村户籍人口中的因计划生育手术出现并发症的人员，并按规定给予发放扶助金，落实的计划生育手术并发症人员特别扶助经费。</w:t>
      </w:r>
    </w:p>
    <w:p w14:paraId="0EC3D5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200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2、扶持对象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为本辖区农村户籍人口中的因计划生育手术出现并发症的人员，完善计划生育利益导向政策体系，切实解决计划生育手术并发症人员家庭特殊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困难。</w:t>
      </w:r>
    </w:p>
    <w:p w14:paraId="39C7EB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0" w:firstLineChars="1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二、自评情况</w:t>
      </w:r>
    </w:p>
    <w:p w14:paraId="6170E3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840" w:firstLineChars="300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自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开展计生手术并发症特别扶助金以来，相关支出严格执行相关部门的费用标准规范支出，没有超范围、超标准支出、虚列支出，截留、挤占、挪用专项资金的现象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。</w:t>
      </w:r>
    </w:p>
    <w:p w14:paraId="0431B63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gzNWY1ZGMzMTllZGMxOTk4NzA4NzRhMzQ4NTFhZDMifQ=="/>
  </w:docVars>
  <w:rsids>
    <w:rsidRoot w:val="54B23CCD"/>
    <w:rsid w:val="46FD7EB6"/>
    <w:rsid w:val="54B23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2025-04-16T00:50:00Z</dcterms:created>
  <dc:creator>Administrator</dc:creator>
  <cp:lastModifiedBy>Administrator</cp:lastModifiedBy>
  <dcterms:modified xsi:type="dcterms:W3CDTF">2025-04-16T01:25:14Z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8AF3772006FA40FC9357455E0E3CFD63_11</vt:lpwstr>
  </property>
</Properties>
</file>