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E6CC6">
      <w:pPr>
        <w:keepNext w:val="0"/>
        <w:keepLines w:val="0"/>
        <w:pageBreakBefore w:val="0"/>
        <w:widowControl w:val="0"/>
        <w:kinsoku/>
        <w:wordWrap/>
        <w:overflowPunct/>
        <w:topLinePunct w:val="0"/>
        <w:autoSpaceDE/>
        <w:autoSpaceDN/>
        <w:bidi w:val="0"/>
        <w:adjustRightInd/>
        <w:snapToGrid/>
        <w:spacing w:line="572" w:lineRule="exact"/>
        <w:textAlignment w:val="auto"/>
        <w:rPr>
          <w:rFonts w:hint="eastAsia" w:ascii="仿宋_GB2312" w:hAnsi="黑体" w:eastAsia="黑体"/>
          <w:bCs/>
          <w:sz w:val="28"/>
          <w:szCs w:val="28"/>
          <w:lang w:eastAsia="zh-CN"/>
        </w:rPr>
      </w:pPr>
      <w:r>
        <w:rPr>
          <w:rFonts w:hint="eastAsia" w:ascii="黑体" w:hAnsi="黑体" w:eastAsia="黑体" w:cs="黑体"/>
          <w:bCs/>
          <w:sz w:val="28"/>
          <w:szCs w:val="28"/>
        </w:rPr>
        <w:t>附件</w:t>
      </w:r>
      <w:r>
        <w:rPr>
          <w:rFonts w:hint="eastAsia" w:eastAsia="黑体" w:cs="Times New Roman"/>
          <w:bCs/>
          <w:sz w:val="28"/>
          <w:szCs w:val="28"/>
          <w:lang w:val="en-US" w:eastAsia="zh-CN"/>
        </w:rPr>
        <w:t>4</w:t>
      </w:r>
    </w:p>
    <w:p w14:paraId="3F850A17">
      <w:pPr>
        <w:keepNext w:val="0"/>
        <w:keepLines w:val="0"/>
        <w:pageBreakBefore w:val="0"/>
        <w:widowControl w:val="0"/>
        <w:kinsoku/>
        <w:wordWrap/>
        <w:overflowPunct/>
        <w:topLinePunct w:val="0"/>
        <w:autoSpaceDE/>
        <w:autoSpaceDN/>
        <w:bidi w:val="0"/>
        <w:adjustRightInd/>
        <w:snapToGrid/>
        <w:spacing w:line="572" w:lineRule="exact"/>
        <w:jc w:val="center"/>
        <w:textAlignment w:val="auto"/>
        <w:rPr>
          <w:rFonts w:ascii="仿宋_GB2312" w:hAnsi="华文中宋"/>
          <w:bCs/>
          <w:sz w:val="36"/>
          <w:szCs w:val="44"/>
        </w:rPr>
      </w:pPr>
    </w:p>
    <w:p w14:paraId="4344D071">
      <w:pPr>
        <w:keepNext w:val="0"/>
        <w:keepLines w:val="0"/>
        <w:pageBreakBefore w:val="0"/>
        <w:widowControl w:val="0"/>
        <w:kinsoku/>
        <w:wordWrap/>
        <w:overflowPunct/>
        <w:topLinePunct w:val="0"/>
        <w:autoSpaceDE/>
        <w:autoSpaceDN/>
        <w:bidi w:val="0"/>
        <w:adjustRightInd/>
        <w:snapToGrid/>
        <w:spacing w:line="572"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广东</w:t>
      </w:r>
      <w:r>
        <w:rPr>
          <w:rFonts w:hint="eastAsia" w:ascii="方正小标宋简体" w:hAnsi="方正小标宋简体" w:eastAsia="方正小标宋简体" w:cs="方正小标宋简体"/>
          <w:b w:val="0"/>
          <w:bCs/>
          <w:sz w:val="44"/>
          <w:szCs w:val="44"/>
        </w:rPr>
        <w:t>省</w:t>
      </w:r>
      <w:r>
        <w:rPr>
          <w:rFonts w:hint="eastAsia" w:ascii="方正小标宋简体" w:hAnsi="方正小标宋简体" w:eastAsia="方正小标宋简体" w:cs="方正小标宋简体"/>
          <w:b w:val="0"/>
          <w:bCs/>
          <w:sz w:val="44"/>
          <w:szCs w:val="44"/>
          <w:lang w:eastAsia="zh-CN"/>
        </w:rPr>
        <w:t>韶关市曲江区水务局</w:t>
      </w:r>
      <w:r>
        <w:rPr>
          <w:rFonts w:hint="eastAsia" w:ascii="方正小标宋简体" w:hAnsi="方正小标宋简体" w:eastAsia="方正小标宋简体" w:cs="方正小标宋简体"/>
          <w:b w:val="0"/>
          <w:bCs/>
          <w:sz w:val="44"/>
          <w:szCs w:val="44"/>
        </w:rPr>
        <w:t>转移支付</w:t>
      </w:r>
    </w:p>
    <w:p w14:paraId="7B836CA2">
      <w:pPr>
        <w:keepNext w:val="0"/>
        <w:keepLines w:val="0"/>
        <w:pageBreakBefore w:val="0"/>
        <w:widowControl w:val="0"/>
        <w:kinsoku/>
        <w:wordWrap/>
        <w:overflowPunct/>
        <w:topLinePunct w:val="0"/>
        <w:autoSpaceDE/>
        <w:autoSpaceDN/>
        <w:bidi w:val="0"/>
        <w:adjustRightInd/>
        <w:snapToGrid/>
        <w:spacing w:line="572"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20</w:t>
      </w:r>
      <w:r>
        <w:rPr>
          <w:rFonts w:hint="eastAsia" w:ascii="方正小标宋简体" w:hAnsi="方正小标宋简体" w:eastAsia="方正小标宋简体" w:cs="方正小标宋简体"/>
          <w:b w:val="0"/>
          <w:bCs/>
          <w:sz w:val="44"/>
          <w:szCs w:val="44"/>
          <w:lang w:val="en-US" w:eastAsia="zh-CN"/>
        </w:rPr>
        <w:t>2</w:t>
      </w:r>
      <w:r>
        <w:rPr>
          <w:rFonts w:hint="eastAsia" w:ascii="方正小标宋简体" w:hAnsi="方正小标宋简体" w:eastAsia="方正小标宋简体" w:cs="方正小标宋简体"/>
          <w:b w:val="0"/>
          <w:bCs/>
          <w:color w:val="auto"/>
          <w:sz w:val="44"/>
          <w:szCs w:val="44"/>
          <w:lang w:val="en-US" w:eastAsia="zh-CN"/>
        </w:rPr>
        <w:t>4</w:t>
      </w:r>
      <w:r>
        <w:rPr>
          <w:rFonts w:hint="eastAsia" w:ascii="方正小标宋简体" w:hAnsi="方正小标宋简体" w:eastAsia="方正小标宋简体" w:cs="方正小标宋简体"/>
          <w:b w:val="0"/>
          <w:bCs/>
          <w:sz w:val="44"/>
          <w:szCs w:val="44"/>
        </w:rPr>
        <w:t>年度绩效自评报告</w:t>
      </w:r>
    </w:p>
    <w:p w14:paraId="1415FD37">
      <w:pPr>
        <w:keepNext w:val="0"/>
        <w:keepLines w:val="0"/>
        <w:pageBreakBefore w:val="0"/>
        <w:widowControl w:val="0"/>
        <w:kinsoku/>
        <w:wordWrap/>
        <w:overflowPunct/>
        <w:topLinePunct w:val="0"/>
        <w:autoSpaceDE/>
        <w:autoSpaceDN/>
        <w:bidi w:val="0"/>
        <w:adjustRightInd/>
        <w:snapToGrid/>
        <w:spacing w:line="572" w:lineRule="exact"/>
        <w:ind w:firstLine="600" w:firstLineChars="200"/>
        <w:textAlignment w:val="auto"/>
        <w:rPr>
          <w:rFonts w:hint="eastAsia" w:ascii="黑体" w:hAnsi="黑体" w:eastAsia="黑体" w:cs="黑体"/>
          <w:bCs/>
          <w:szCs w:val="32"/>
        </w:rPr>
      </w:pPr>
    </w:p>
    <w:p w14:paraId="482B9538">
      <w:pPr>
        <w:spacing w:line="600" w:lineRule="exact"/>
        <w:jc w:val="left"/>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韶关市水务局：</w:t>
      </w:r>
    </w:p>
    <w:p w14:paraId="74E34D82">
      <w:pPr>
        <w:keepNext w:val="0"/>
        <w:keepLines w:val="0"/>
        <w:pageBreakBefore w:val="0"/>
        <w:widowControl w:val="0"/>
        <w:kinsoku/>
        <w:wordWrap/>
        <w:overflowPunct/>
        <w:topLinePunct w:val="0"/>
        <w:autoSpaceDE/>
        <w:autoSpaceDN/>
        <w:bidi w:val="0"/>
        <w:adjustRightInd/>
        <w:snapToGrid/>
        <w:spacing w:line="600" w:lineRule="exact"/>
        <w:ind w:firstLine="5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根据广东省财政厅《</w:t>
      </w:r>
      <w:r>
        <w:rPr>
          <w:rFonts w:hint="eastAsia" w:ascii="仿宋_GB2312" w:hAnsi="仿宋_GB2312" w:eastAsia="仿宋_GB2312" w:cs="仿宋_GB2312"/>
          <w:sz w:val="32"/>
          <w:szCs w:val="32"/>
          <w:lang w:val="en-US" w:eastAsia="zh-CN"/>
        </w:rPr>
        <w:t>广东省财政厅关于做好2024年度中央对地方转移支付预算执行情况绩效自评工作的通知</w:t>
      </w:r>
      <w:r>
        <w:rPr>
          <w:rFonts w:hint="eastAsia" w:ascii="仿宋_GB2312" w:hAnsi="仿宋_GB2312" w:eastAsia="仿宋_GB2312" w:cs="仿宋_GB2312"/>
          <w:sz w:val="32"/>
          <w:szCs w:val="32"/>
          <w:lang w:eastAsia="zh-CN"/>
        </w:rPr>
        <w:t>》文件要求，我局高度重视，现对</w:t>
      </w:r>
      <w:r>
        <w:rPr>
          <w:rFonts w:hint="eastAsia" w:ascii="仿宋_GB2312" w:hAnsi="仿宋_GB2312" w:eastAsia="仿宋_GB2312" w:cs="仿宋_GB2312"/>
          <w:sz w:val="32"/>
          <w:szCs w:val="32"/>
          <w:lang w:val="en-US" w:eastAsia="zh-CN"/>
        </w:rPr>
        <w:t>本单位202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年度中央对地方转移支付项目情况说明如下</w:t>
      </w:r>
      <w:r>
        <w:rPr>
          <w:rFonts w:hint="eastAsia" w:ascii="仿宋_GB2312" w:hAnsi="仿宋_GB2312" w:eastAsia="仿宋_GB2312" w:cs="仿宋_GB2312"/>
          <w:sz w:val="32"/>
          <w:szCs w:val="32"/>
          <w:lang w:eastAsia="zh-CN"/>
        </w:rPr>
        <w:t>。</w:t>
      </w:r>
    </w:p>
    <w:p w14:paraId="792CA366">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bCs/>
          <w:szCs w:val="32"/>
        </w:rPr>
      </w:pP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年我局中央对地方转移支付项目包括</w:t>
      </w:r>
      <w:r>
        <w:rPr>
          <w:rFonts w:hint="eastAsia" w:ascii="仿宋_GB2312" w:eastAsia="仿宋_GB2312" w:cs="仿宋_GB2312"/>
          <w:kern w:val="0"/>
          <w:sz w:val="32"/>
          <w:szCs w:val="32"/>
        </w:rPr>
        <w:t>曲江区罗坑水库输水隧洞（出水口挡墙）崩塌应急修复工程</w:t>
      </w:r>
      <w:r>
        <w:rPr>
          <w:rFonts w:hint="eastAsia" w:ascii="仿宋_GB2312" w:cs="仿宋_GB2312"/>
          <w:kern w:val="0"/>
          <w:sz w:val="32"/>
          <w:szCs w:val="32"/>
          <w:lang w:eastAsia="zh-CN"/>
        </w:rPr>
        <w:t>、</w:t>
      </w:r>
      <w:r>
        <w:rPr>
          <w:rFonts w:hint="eastAsia" w:ascii="仿宋_GB2312" w:eastAsia="仿宋_GB2312" w:cs="仿宋_GB2312"/>
          <w:kern w:val="0"/>
          <w:sz w:val="32"/>
          <w:szCs w:val="32"/>
        </w:rPr>
        <w:t>曲江区沙溪镇窝子村河段护岸修复项目</w:t>
      </w:r>
      <w:r>
        <w:rPr>
          <w:rFonts w:hint="eastAsia" w:ascii="仿宋_GB2312" w:eastAsia="仿宋_GB2312" w:cs="仿宋_GB2312"/>
          <w:kern w:val="0"/>
          <w:sz w:val="32"/>
          <w:szCs w:val="32"/>
          <w:lang w:val="en-US" w:eastAsia="zh-CN"/>
        </w:rPr>
        <w:t>共计</w:t>
      </w:r>
      <w:r>
        <w:rPr>
          <w:rFonts w:hint="eastAsia" w:ascii="仿宋_GB2312" w:cs="仿宋_GB2312"/>
          <w:kern w:val="0"/>
          <w:sz w:val="32"/>
          <w:szCs w:val="32"/>
          <w:lang w:val="en-US" w:eastAsia="zh-CN"/>
        </w:rPr>
        <w:t>两</w:t>
      </w:r>
      <w:r>
        <w:rPr>
          <w:rFonts w:hint="eastAsia" w:ascii="仿宋_GB2312" w:eastAsia="仿宋_GB2312" w:cs="仿宋_GB2312"/>
          <w:kern w:val="0"/>
          <w:sz w:val="32"/>
          <w:szCs w:val="32"/>
          <w:lang w:val="en-US" w:eastAsia="zh-CN"/>
        </w:rPr>
        <w:t>个项目，上级下达中央资金共计</w:t>
      </w:r>
      <w:r>
        <w:rPr>
          <w:rFonts w:hint="eastAsia" w:ascii="仿宋_GB2312" w:cs="仿宋_GB2312"/>
          <w:kern w:val="0"/>
          <w:sz w:val="32"/>
          <w:szCs w:val="32"/>
          <w:lang w:val="en-US" w:eastAsia="zh-CN"/>
        </w:rPr>
        <w:t>90</w:t>
      </w:r>
      <w:r>
        <w:rPr>
          <w:rFonts w:hint="eastAsia" w:ascii="仿宋_GB2312" w:eastAsia="仿宋_GB2312" w:cs="仿宋_GB2312"/>
          <w:kern w:val="0"/>
          <w:sz w:val="32"/>
          <w:szCs w:val="32"/>
          <w:lang w:val="en-US" w:eastAsia="zh-CN"/>
        </w:rPr>
        <w:t>万元，已支付</w:t>
      </w:r>
      <w:r>
        <w:rPr>
          <w:rFonts w:hint="eastAsia" w:ascii="仿宋_GB2312" w:cs="仿宋_GB2312"/>
          <w:kern w:val="0"/>
          <w:sz w:val="32"/>
          <w:szCs w:val="32"/>
          <w:lang w:val="en-US" w:eastAsia="zh-CN"/>
        </w:rPr>
        <w:t>38</w:t>
      </w:r>
      <w:r>
        <w:rPr>
          <w:rFonts w:hint="eastAsia" w:ascii="仿宋_GB2312" w:eastAsia="仿宋_GB2312" w:cs="仿宋_GB2312"/>
          <w:kern w:val="0"/>
          <w:sz w:val="32"/>
          <w:szCs w:val="32"/>
          <w:lang w:val="en-US" w:eastAsia="zh-CN"/>
        </w:rPr>
        <w:t>万元，预算执行率</w:t>
      </w:r>
      <w:r>
        <w:rPr>
          <w:rFonts w:hint="eastAsia" w:ascii="仿宋_GB2312" w:cs="仿宋_GB2312"/>
          <w:kern w:val="0"/>
          <w:sz w:val="32"/>
          <w:szCs w:val="32"/>
          <w:lang w:val="en-US" w:eastAsia="zh-CN"/>
        </w:rPr>
        <w:t>42.22</w:t>
      </w:r>
      <w:r>
        <w:rPr>
          <w:rFonts w:hint="eastAsia" w:ascii="仿宋_GB2312" w:eastAsia="仿宋_GB2312" w:cs="仿宋_GB2312"/>
          <w:kern w:val="0"/>
          <w:sz w:val="32"/>
          <w:szCs w:val="32"/>
          <w:lang w:val="en-US" w:eastAsia="zh-CN"/>
        </w:rPr>
        <w:t>%。</w:t>
      </w:r>
    </w:p>
    <w:p w14:paraId="2A40F6AE">
      <w:pPr>
        <w:keepNext w:val="0"/>
        <w:keepLines w:val="0"/>
        <w:pageBreakBefore w:val="0"/>
        <w:widowControl w:val="0"/>
        <w:kinsoku/>
        <w:wordWrap/>
        <w:overflowPunct/>
        <w:topLinePunct w:val="0"/>
        <w:autoSpaceDE/>
        <w:autoSpaceDN/>
        <w:bidi w:val="0"/>
        <w:adjustRightInd/>
        <w:snapToGrid/>
        <w:spacing w:line="572" w:lineRule="exact"/>
        <w:ind w:firstLine="600" w:firstLineChars="200"/>
        <w:textAlignment w:val="auto"/>
        <w:rPr>
          <w:rFonts w:ascii="黑体" w:hAnsi="黑体" w:eastAsia="黑体" w:cs="黑体"/>
          <w:bCs/>
          <w:szCs w:val="32"/>
        </w:rPr>
      </w:pPr>
      <w:r>
        <w:rPr>
          <w:rFonts w:hint="eastAsia" w:ascii="黑体" w:hAnsi="黑体" w:eastAsia="黑体" w:cs="黑体"/>
          <w:bCs/>
          <w:szCs w:val="32"/>
        </w:rPr>
        <w:t>一、绩效目标分解下达情况</w:t>
      </w:r>
    </w:p>
    <w:p w14:paraId="4320C5D6">
      <w:pPr>
        <w:ind w:firstLine="640" w:firstLineChars="200"/>
        <w:rPr>
          <w:rFonts w:ascii="仿宋_GB2312"/>
          <w:szCs w:val="32"/>
        </w:rPr>
      </w:pPr>
      <w:r>
        <w:rPr>
          <w:rFonts w:hint="eastAsia" w:ascii="仿宋" w:hAnsi="仿宋" w:eastAsia="仿宋" w:cs="黑体"/>
          <w:bCs/>
          <w:sz w:val="32"/>
          <w:szCs w:val="32"/>
        </w:rPr>
        <w:t>2024年7月10日，韶关市财政局以《关于下达2024年中央农业防灾减灾和水利救灾资金预算（防灾救灾第四批）的通知》（韶财农[2024]53号）共下达资金90万元</w:t>
      </w:r>
      <w:r>
        <w:rPr>
          <w:rFonts w:hint="eastAsia" w:ascii="仿宋" w:hAnsi="仿宋" w:eastAsia="仿宋" w:cs="黑体"/>
          <w:bCs/>
          <w:sz w:val="32"/>
          <w:szCs w:val="32"/>
          <w:lang w:eastAsia="zh-CN"/>
        </w:rPr>
        <w:t>。</w:t>
      </w:r>
      <w:r>
        <w:rPr>
          <w:rFonts w:hint="eastAsia" w:ascii="仿宋" w:hAnsi="仿宋" w:eastAsia="仿宋" w:cs="黑体"/>
          <w:bCs/>
          <w:sz w:val="32"/>
          <w:szCs w:val="32"/>
        </w:rPr>
        <w:t>其中50万用于</w:t>
      </w:r>
      <w:r>
        <w:rPr>
          <w:rFonts w:hint="eastAsia" w:ascii="仿宋" w:hAnsi="仿宋" w:eastAsia="仿宋" w:cs="宋体"/>
          <w:kern w:val="0"/>
          <w:sz w:val="32"/>
          <w:szCs w:val="32"/>
        </w:rPr>
        <w:t>曲江区罗坑水库输水隧洞崩塌应急修复工程，40万用于曲江区沙溪镇窝子村河段护岸修复项目</w:t>
      </w:r>
      <w:r>
        <w:rPr>
          <w:rFonts w:hint="eastAsia" w:ascii="仿宋" w:hAnsi="仿宋" w:eastAsia="仿宋" w:cs="宋体"/>
          <w:kern w:val="0"/>
          <w:sz w:val="32"/>
          <w:szCs w:val="32"/>
          <w:lang w:eastAsia="zh-CN"/>
        </w:rPr>
        <w:t>，资金到位及时。</w:t>
      </w:r>
      <w:r>
        <w:rPr>
          <w:rFonts w:ascii="仿宋_GB2312"/>
          <w:szCs w:val="32"/>
        </w:rPr>
        <w:tab/>
      </w:r>
    </w:p>
    <w:p w14:paraId="6071D239">
      <w:pPr>
        <w:ind w:firstLine="640" w:firstLineChars="200"/>
        <w:rPr>
          <w:rFonts w:hint="eastAsia" w:ascii="仿宋" w:hAnsi="仿宋" w:eastAsia="仿宋" w:cs="宋体"/>
          <w:b/>
          <w:bCs/>
          <w:kern w:val="0"/>
          <w:sz w:val="32"/>
          <w:szCs w:val="32"/>
          <w:lang w:val="en-US" w:eastAsia="zh-CN"/>
        </w:rPr>
      </w:pPr>
      <w:r>
        <w:rPr>
          <w:rFonts w:hint="eastAsia" w:ascii="仿宋" w:hAnsi="仿宋" w:eastAsia="仿宋" w:cs="宋体"/>
          <w:kern w:val="0"/>
          <w:sz w:val="32"/>
          <w:szCs w:val="32"/>
        </w:rPr>
        <w:t>曲江区罗坑水库输水隧洞崩塌应急修复工程</w:t>
      </w:r>
      <w:r>
        <w:rPr>
          <w:rFonts w:hint="eastAsia" w:ascii="仿宋" w:hAnsi="仿宋" w:eastAsia="仿宋" w:cs="宋体"/>
          <w:kern w:val="0"/>
          <w:sz w:val="32"/>
          <w:szCs w:val="32"/>
          <w:lang w:eastAsia="zh-CN"/>
        </w:rPr>
        <w:t>的绩效目标是修复重建长17米，高10米出水口C25钢筋混凝土（商品砼）挡墙1处，保障灌溉面积47500亩，保护人口71000人，确保已建水利工程良性运行。</w:t>
      </w:r>
      <w:r>
        <w:rPr>
          <w:rFonts w:hint="eastAsia" w:ascii="仿宋" w:hAnsi="仿宋" w:eastAsia="仿宋" w:cs="宋体"/>
          <w:kern w:val="0"/>
          <w:sz w:val="32"/>
          <w:szCs w:val="32"/>
        </w:rPr>
        <w:t>曲江区沙溪镇窝子村河段护岸修复项目</w:t>
      </w:r>
      <w:r>
        <w:rPr>
          <w:rFonts w:hint="eastAsia" w:ascii="仿宋" w:hAnsi="仿宋" w:eastAsia="仿宋" w:cs="宋体"/>
          <w:kern w:val="0"/>
          <w:sz w:val="32"/>
          <w:szCs w:val="32"/>
          <w:lang w:eastAsia="zh-CN"/>
        </w:rPr>
        <w:t>的绩效目标是修复沙溪镇窝子村河段护岸1处，保障防洪工程安全度汛,保障人民群众生产生活用水安全，促进地区生态和谐发展，为国民经济持续健康发展和社会稳定提供安全保障。</w:t>
      </w:r>
    </w:p>
    <w:p w14:paraId="673C480D">
      <w:pPr>
        <w:keepNext w:val="0"/>
        <w:keepLines w:val="0"/>
        <w:pageBreakBefore w:val="0"/>
        <w:widowControl w:val="0"/>
        <w:kinsoku/>
        <w:wordWrap/>
        <w:overflowPunct/>
        <w:topLinePunct w:val="0"/>
        <w:autoSpaceDE/>
        <w:autoSpaceDN/>
        <w:bidi w:val="0"/>
        <w:adjustRightInd/>
        <w:snapToGrid/>
        <w:spacing w:line="572" w:lineRule="exact"/>
        <w:ind w:firstLine="600" w:firstLineChars="200"/>
        <w:textAlignment w:val="auto"/>
        <w:rPr>
          <w:rFonts w:ascii="黑体" w:hAnsi="黑体" w:eastAsia="黑体" w:cs="黑体"/>
          <w:bCs/>
          <w:szCs w:val="32"/>
        </w:rPr>
      </w:pPr>
      <w:r>
        <w:rPr>
          <w:rFonts w:hint="eastAsia" w:ascii="黑体" w:hAnsi="黑体" w:eastAsia="黑体" w:cs="黑体"/>
          <w:bCs/>
          <w:szCs w:val="32"/>
        </w:rPr>
        <w:t>二、绩效情况分析</w:t>
      </w:r>
    </w:p>
    <w:p w14:paraId="2E27D7A1">
      <w:pPr>
        <w:keepNext w:val="0"/>
        <w:keepLines w:val="0"/>
        <w:pageBreakBefore w:val="0"/>
        <w:widowControl w:val="0"/>
        <w:kinsoku/>
        <w:wordWrap/>
        <w:overflowPunct/>
        <w:topLinePunct w:val="0"/>
        <w:autoSpaceDE/>
        <w:autoSpaceDN/>
        <w:bidi w:val="0"/>
        <w:adjustRightInd/>
        <w:snapToGrid/>
        <w:spacing w:line="572" w:lineRule="exact"/>
        <w:ind w:firstLine="602" w:firstLineChars="200"/>
        <w:textAlignment w:val="auto"/>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（一）资金投入情况分析</w:t>
      </w:r>
    </w:p>
    <w:p w14:paraId="5EA5FD16">
      <w:pPr>
        <w:spacing w:line="600" w:lineRule="exact"/>
        <w:ind w:firstLine="640" w:firstLineChars="200"/>
        <w:rPr>
          <w:rFonts w:hint="eastAsia" w:ascii="仿宋_GB2312" w:cs="仿宋_GB2312"/>
          <w:kern w:val="0"/>
          <w:sz w:val="32"/>
          <w:szCs w:val="32"/>
          <w:lang w:val="en-US" w:eastAsia="zh-CN"/>
        </w:rPr>
      </w:pPr>
      <w:r>
        <w:rPr>
          <w:rFonts w:hint="eastAsia" w:ascii="仿宋_GB2312" w:eastAsia="仿宋_GB2312" w:cs="仿宋_GB2312"/>
          <w:kern w:val="0"/>
          <w:sz w:val="32"/>
          <w:szCs w:val="32"/>
          <w:lang w:val="en-US" w:eastAsia="zh-CN"/>
        </w:rPr>
        <w:t>根据市财政局《关于下达2024年中央农业防灾减灾和水利救灾资金预算（防灾救灾第四批）的通知》（韶财农〔2024〕53号）下达中央水利救灾资金</w:t>
      </w:r>
      <w:r>
        <w:rPr>
          <w:rFonts w:hint="eastAsia" w:ascii="仿宋_GB2312" w:cs="仿宋_GB2312"/>
          <w:kern w:val="0"/>
          <w:sz w:val="32"/>
          <w:szCs w:val="32"/>
          <w:lang w:val="en-US" w:eastAsia="zh-CN"/>
        </w:rPr>
        <w:t>90</w:t>
      </w:r>
      <w:r>
        <w:rPr>
          <w:rFonts w:hint="eastAsia" w:ascii="仿宋_GB2312" w:eastAsia="仿宋_GB2312" w:cs="仿宋_GB2312"/>
          <w:kern w:val="0"/>
          <w:sz w:val="32"/>
          <w:szCs w:val="32"/>
          <w:lang w:val="en-US" w:eastAsia="zh-CN"/>
        </w:rPr>
        <w:t>万元用于</w:t>
      </w:r>
      <w:r>
        <w:rPr>
          <w:rFonts w:hint="eastAsia" w:ascii="仿宋_GB2312" w:eastAsia="仿宋_GB2312" w:cs="仿宋_GB2312"/>
          <w:kern w:val="0"/>
          <w:sz w:val="32"/>
          <w:szCs w:val="32"/>
        </w:rPr>
        <w:t>曲江区罗坑水库输水隧洞（出水口挡墙）崩塌应急修复工程</w:t>
      </w:r>
      <w:r>
        <w:rPr>
          <w:rFonts w:hint="eastAsia" w:ascii="仿宋_GB2312" w:cs="仿宋_GB2312"/>
          <w:kern w:val="0"/>
          <w:sz w:val="32"/>
          <w:szCs w:val="32"/>
          <w:lang w:eastAsia="zh-CN"/>
        </w:rPr>
        <w:t>、</w:t>
      </w:r>
      <w:r>
        <w:rPr>
          <w:rFonts w:hint="eastAsia" w:ascii="仿宋_GB2312" w:eastAsia="仿宋_GB2312" w:cs="仿宋_GB2312"/>
          <w:kern w:val="0"/>
          <w:sz w:val="32"/>
          <w:szCs w:val="32"/>
        </w:rPr>
        <w:t>曲江区沙溪镇窝子村河段护岸修复项目</w:t>
      </w:r>
      <w:r>
        <w:rPr>
          <w:rFonts w:hint="eastAsia" w:ascii="仿宋_GB2312" w:cs="仿宋_GB2312"/>
          <w:kern w:val="0"/>
          <w:sz w:val="32"/>
          <w:szCs w:val="32"/>
          <w:lang w:eastAsia="zh-CN"/>
        </w:rPr>
        <w:t>。其中</w:t>
      </w:r>
      <w:r>
        <w:rPr>
          <w:rFonts w:hint="eastAsia" w:ascii="仿宋_GB2312" w:eastAsia="仿宋_GB2312" w:cs="仿宋_GB2312"/>
          <w:kern w:val="0"/>
          <w:sz w:val="32"/>
          <w:szCs w:val="32"/>
        </w:rPr>
        <w:t>曲江区罗坑水库输水隧洞（出水口挡墙）崩塌应急修复工程</w:t>
      </w:r>
      <w:r>
        <w:rPr>
          <w:rFonts w:hint="eastAsia" w:ascii="仿宋_GB2312" w:cs="仿宋_GB2312"/>
          <w:kern w:val="0"/>
          <w:sz w:val="32"/>
          <w:szCs w:val="32"/>
          <w:lang w:eastAsia="zh-CN"/>
        </w:rPr>
        <w:t>投入使用</w:t>
      </w:r>
      <w:r>
        <w:rPr>
          <w:rFonts w:hint="eastAsia" w:ascii="仿宋_GB2312" w:cs="仿宋_GB2312"/>
          <w:kern w:val="0"/>
          <w:sz w:val="32"/>
          <w:szCs w:val="32"/>
          <w:lang w:val="en-US" w:eastAsia="zh-CN"/>
        </w:rPr>
        <w:t>50万元，</w:t>
      </w:r>
      <w:r>
        <w:rPr>
          <w:rFonts w:hint="eastAsia" w:ascii="仿宋_GB2312" w:eastAsia="仿宋_GB2312" w:cs="仿宋_GB2312"/>
          <w:kern w:val="0"/>
          <w:sz w:val="32"/>
          <w:szCs w:val="32"/>
        </w:rPr>
        <w:t>曲江区沙溪镇窝子村河段护岸修复项目</w:t>
      </w:r>
      <w:r>
        <w:rPr>
          <w:rFonts w:hint="eastAsia" w:ascii="仿宋_GB2312" w:cs="仿宋_GB2312"/>
          <w:kern w:val="0"/>
          <w:sz w:val="32"/>
          <w:szCs w:val="32"/>
          <w:lang w:eastAsia="zh-CN"/>
        </w:rPr>
        <w:t>投入</w:t>
      </w:r>
      <w:r>
        <w:rPr>
          <w:rFonts w:hint="eastAsia" w:ascii="仿宋_GB2312" w:cs="仿宋_GB2312"/>
          <w:kern w:val="0"/>
          <w:sz w:val="32"/>
          <w:szCs w:val="32"/>
          <w:lang w:val="en-US" w:eastAsia="zh-CN"/>
        </w:rPr>
        <w:t>40万元。</w:t>
      </w:r>
    </w:p>
    <w:p w14:paraId="7BC9237C">
      <w:pPr>
        <w:spacing w:line="600" w:lineRule="exact"/>
        <w:ind w:firstLine="640" w:firstLineChars="200"/>
        <w:rPr>
          <w:rFonts w:hint="eastAsia" w:ascii="仿宋_GB2312" w:cs="仿宋_GB2312"/>
          <w:kern w:val="0"/>
          <w:sz w:val="32"/>
          <w:szCs w:val="32"/>
          <w:highlight w:val="none"/>
          <w:lang w:val="en-US" w:eastAsia="zh-CN"/>
        </w:rPr>
      </w:pPr>
      <w:r>
        <w:rPr>
          <w:rFonts w:hint="eastAsia" w:ascii="仿宋_GB2312" w:cs="仿宋_GB2312"/>
          <w:kern w:val="0"/>
          <w:sz w:val="32"/>
          <w:szCs w:val="32"/>
          <w:lang w:val="en-US" w:eastAsia="zh-CN"/>
        </w:rPr>
        <w:t>截至目前，该资金合计</w:t>
      </w:r>
      <w:r>
        <w:rPr>
          <w:rFonts w:hint="eastAsia" w:ascii="仿宋_GB2312" w:cs="仿宋_GB2312"/>
          <w:kern w:val="0"/>
          <w:sz w:val="32"/>
          <w:szCs w:val="32"/>
          <w:highlight w:val="none"/>
          <w:lang w:val="en-US" w:eastAsia="zh-CN"/>
        </w:rPr>
        <w:t>已申请64.122301万元，</w:t>
      </w:r>
      <w:r>
        <w:rPr>
          <w:rFonts w:hint="eastAsia" w:ascii="仿宋_GB2312" w:eastAsia="仿宋_GB2312" w:cs="仿宋_GB2312"/>
          <w:kern w:val="0"/>
          <w:sz w:val="32"/>
          <w:szCs w:val="32"/>
          <w:highlight w:val="none"/>
          <w:lang w:val="en-US" w:eastAsia="zh-CN"/>
        </w:rPr>
        <w:t>已申请未支付</w:t>
      </w:r>
      <w:r>
        <w:rPr>
          <w:rFonts w:hint="eastAsia" w:ascii="仿宋_GB2312" w:cs="仿宋_GB2312"/>
          <w:kern w:val="0"/>
          <w:sz w:val="32"/>
          <w:szCs w:val="32"/>
          <w:highlight w:val="none"/>
          <w:lang w:val="en-US" w:eastAsia="zh-CN"/>
        </w:rPr>
        <w:t>26.122301</w:t>
      </w:r>
      <w:bookmarkStart w:id="0" w:name="_GoBack"/>
      <w:bookmarkEnd w:id="0"/>
      <w:r>
        <w:rPr>
          <w:rFonts w:hint="eastAsia" w:ascii="仿宋_GB2312" w:eastAsia="仿宋_GB2312" w:cs="仿宋_GB2312"/>
          <w:kern w:val="0"/>
          <w:sz w:val="32"/>
          <w:szCs w:val="32"/>
          <w:highlight w:val="none"/>
          <w:lang w:val="en-US" w:eastAsia="zh-CN"/>
        </w:rPr>
        <w:t>万元，已支付</w:t>
      </w:r>
      <w:r>
        <w:rPr>
          <w:rFonts w:hint="eastAsia" w:ascii="仿宋_GB2312" w:cs="仿宋_GB2312"/>
          <w:kern w:val="0"/>
          <w:sz w:val="32"/>
          <w:szCs w:val="32"/>
          <w:highlight w:val="none"/>
          <w:lang w:val="en-US" w:eastAsia="zh-CN"/>
        </w:rPr>
        <w:t>38</w:t>
      </w:r>
      <w:r>
        <w:rPr>
          <w:rFonts w:hint="eastAsia" w:ascii="仿宋_GB2312" w:eastAsia="仿宋_GB2312" w:cs="仿宋_GB2312"/>
          <w:kern w:val="0"/>
          <w:sz w:val="32"/>
          <w:szCs w:val="32"/>
          <w:highlight w:val="none"/>
          <w:lang w:val="en-US" w:eastAsia="zh-CN"/>
        </w:rPr>
        <w:t>万元，支付率</w:t>
      </w:r>
      <w:r>
        <w:rPr>
          <w:rFonts w:hint="eastAsia" w:ascii="仿宋_GB2312" w:cs="仿宋_GB2312"/>
          <w:kern w:val="0"/>
          <w:sz w:val="32"/>
          <w:szCs w:val="32"/>
          <w:highlight w:val="none"/>
          <w:lang w:val="en-US" w:eastAsia="zh-CN"/>
        </w:rPr>
        <w:t>42.22</w:t>
      </w:r>
      <w:r>
        <w:rPr>
          <w:rFonts w:hint="eastAsia" w:ascii="仿宋_GB2312" w:eastAsia="仿宋_GB2312" w:cs="仿宋_GB2312"/>
          <w:kern w:val="0"/>
          <w:sz w:val="32"/>
          <w:szCs w:val="32"/>
          <w:highlight w:val="none"/>
          <w:lang w:val="en-US" w:eastAsia="zh-CN"/>
        </w:rPr>
        <w:t>%。</w:t>
      </w:r>
      <w:r>
        <w:rPr>
          <w:rFonts w:hint="eastAsia" w:ascii="仿宋_GB2312" w:cs="仿宋_GB2312"/>
          <w:kern w:val="0"/>
          <w:sz w:val="32"/>
          <w:szCs w:val="32"/>
          <w:highlight w:val="none"/>
          <w:lang w:val="en-US" w:eastAsia="zh-CN"/>
        </w:rPr>
        <w:t>其中：</w:t>
      </w:r>
    </w:p>
    <w:p w14:paraId="3ED74F69">
      <w:pPr>
        <w:spacing w:line="600" w:lineRule="exact"/>
        <w:ind w:firstLine="640" w:firstLineChars="200"/>
        <w:rPr>
          <w:rFonts w:hint="eastAsia" w:ascii="仿宋_GB2312" w:eastAsia="仿宋_GB2312" w:cs="仿宋_GB2312"/>
          <w:kern w:val="0"/>
          <w:sz w:val="32"/>
          <w:szCs w:val="32"/>
          <w:highlight w:val="none"/>
          <w:lang w:val="en-US" w:eastAsia="zh-CN"/>
        </w:rPr>
      </w:pPr>
      <w:r>
        <w:rPr>
          <w:rFonts w:hint="eastAsia" w:ascii="仿宋_GB2312" w:eastAsia="仿宋_GB2312" w:cs="仿宋_GB2312"/>
          <w:kern w:val="0"/>
          <w:sz w:val="32"/>
          <w:szCs w:val="32"/>
          <w:highlight w:val="none"/>
        </w:rPr>
        <w:t>曲江区罗坑水库输水隧洞（出水口挡墙）崩塌应急修复工程</w:t>
      </w:r>
      <w:r>
        <w:rPr>
          <w:rFonts w:hint="eastAsia" w:ascii="仿宋_GB2312" w:cs="仿宋_GB2312"/>
          <w:kern w:val="0"/>
          <w:sz w:val="32"/>
          <w:szCs w:val="32"/>
          <w:highlight w:val="none"/>
          <w:lang w:val="en-US" w:eastAsia="zh-CN"/>
        </w:rPr>
        <w:t>已申请36万元，</w:t>
      </w:r>
      <w:r>
        <w:rPr>
          <w:rFonts w:hint="eastAsia" w:ascii="仿宋_GB2312" w:eastAsia="仿宋_GB2312" w:cs="仿宋_GB2312"/>
          <w:kern w:val="0"/>
          <w:sz w:val="32"/>
          <w:szCs w:val="32"/>
          <w:highlight w:val="none"/>
          <w:lang w:val="en-US" w:eastAsia="zh-CN"/>
        </w:rPr>
        <w:t>已申请未支付</w:t>
      </w:r>
      <w:r>
        <w:rPr>
          <w:rFonts w:hint="eastAsia" w:ascii="仿宋_GB2312" w:cs="仿宋_GB2312"/>
          <w:kern w:val="0"/>
          <w:sz w:val="32"/>
          <w:szCs w:val="32"/>
          <w:highlight w:val="none"/>
          <w:lang w:val="en-US" w:eastAsia="zh-CN"/>
        </w:rPr>
        <w:t>0</w:t>
      </w:r>
      <w:r>
        <w:rPr>
          <w:rFonts w:hint="eastAsia" w:ascii="仿宋_GB2312" w:eastAsia="仿宋_GB2312" w:cs="仿宋_GB2312"/>
          <w:kern w:val="0"/>
          <w:sz w:val="32"/>
          <w:szCs w:val="32"/>
          <w:highlight w:val="none"/>
          <w:lang w:val="en-US" w:eastAsia="zh-CN"/>
        </w:rPr>
        <w:t>万元，已支付</w:t>
      </w:r>
      <w:r>
        <w:rPr>
          <w:rFonts w:hint="eastAsia" w:ascii="仿宋_GB2312" w:cs="仿宋_GB2312"/>
          <w:kern w:val="0"/>
          <w:sz w:val="32"/>
          <w:szCs w:val="32"/>
          <w:highlight w:val="none"/>
          <w:lang w:val="en-US" w:eastAsia="zh-CN"/>
        </w:rPr>
        <w:t>36</w:t>
      </w:r>
      <w:r>
        <w:rPr>
          <w:rFonts w:hint="eastAsia" w:ascii="仿宋_GB2312" w:eastAsia="仿宋_GB2312" w:cs="仿宋_GB2312"/>
          <w:kern w:val="0"/>
          <w:sz w:val="32"/>
          <w:szCs w:val="32"/>
          <w:highlight w:val="none"/>
          <w:lang w:val="en-US" w:eastAsia="zh-CN"/>
        </w:rPr>
        <w:t>万元，支付率</w:t>
      </w:r>
      <w:r>
        <w:rPr>
          <w:rFonts w:hint="eastAsia" w:ascii="仿宋_GB2312" w:cs="仿宋_GB2312"/>
          <w:kern w:val="0"/>
          <w:sz w:val="32"/>
          <w:szCs w:val="32"/>
          <w:highlight w:val="none"/>
          <w:lang w:val="en-US" w:eastAsia="zh-CN"/>
        </w:rPr>
        <w:t>72</w:t>
      </w:r>
      <w:r>
        <w:rPr>
          <w:rFonts w:hint="eastAsia" w:ascii="仿宋_GB2312" w:eastAsia="仿宋_GB2312" w:cs="仿宋_GB2312"/>
          <w:kern w:val="0"/>
          <w:sz w:val="32"/>
          <w:szCs w:val="32"/>
          <w:highlight w:val="none"/>
          <w:lang w:val="en-US" w:eastAsia="zh-CN"/>
        </w:rPr>
        <w:t>%</w:t>
      </w:r>
      <w:r>
        <w:rPr>
          <w:rFonts w:hint="eastAsia" w:ascii="仿宋_GB2312" w:cs="仿宋_GB2312"/>
          <w:kern w:val="0"/>
          <w:sz w:val="32"/>
          <w:szCs w:val="32"/>
          <w:highlight w:val="none"/>
          <w:lang w:val="en-US" w:eastAsia="zh-CN"/>
        </w:rPr>
        <w:t>。因工程正准备报账材料进行结</w:t>
      </w:r>
      <w:r>
        <w:rPr>
          <w:rFonts w:hint="eastAsia" w:ascii="仿宋_GB2312" w:cs="仿宋_GB2312"/>
          <w:kern w:val="0"/>
          <w:sz w:val="32"/>
          <w:szCs w:val="32"/>
          <w:lang w:val="en-US" w:eastAsia="zh-CN"/>
        </w:rPr>
        <w:t>算审</w:t>
      </w:r>
      <w:r>
        <w:rPr>
          <w:rFonts w:hint="eastAsia" w:ascii="仿宋_GB2312" w:eastAsia="仿宋_GB2312" w:cs="仿宋_GB2312"/>
          <w:kern w:val="0"/>
          <w:sz w:val="32"/>
          <w:szCs w:val="32"/>
          <w:highlight w:val="none"/>
          <w:lang w:val="en-US" w:eastAsia="zh-CN"/>
        </w:rPr>
        <w:t>核，待结算审结完成后将继续申请工程结算款、设计费、监理费及检测费等剩余款项。</w:t>
      </w:r>
    </w:p>
    <w:p w14:paraId="1D1090BF">
      <w:pPr>
        <w:spacing w:line="600" w:lineRule="exact"/>
        <w:ind w:firstLine="640" w:firstLineChars="200"/>
        <w:rPr>
          <w:rFonts w:hint="eastAsia" w:ascii="仿宋_GB2312" w:cs="仿宋_GB2312"/>
          <w:kern w:val="0"/>
          <w:sz w:val="32"/>
          <w:szCs w:val="32"/>
          <w:lang w:val="en-US" w:eastAsia="zh-CN"/>
        </w:rPr>
      </w:pPr>
      <w:r>
        <w:rPr>
          <w:rFonts w:hint="eastAsia" w:ascii="仿宋_GB2312" w:eastAsia="仿宋_GB2312" w:cs="仿宋_GB2312"/>
          <w:kern w:val="0"/>
          <w:sz w:val="32"/>
          <w:szCs w:val="32"/>
        </w:rPr>
        <w:t>曲江区沙溪镇窝子村河段护岸修复项目</w:t>
      </w:r>
      <w:r>
        <w:rPr>
          <w:rFonts w:hint="eastAsia" w:ascii="仿宋_GB2312" w:cs="仿宋_GB2312"/>
          <w:kern w:val="0"/>
          <w:sz w:val="32"/>
          <w:szCs w:val="32"/>
          <w:lang w:val="en-US" w:eastAsia="zh-CN"/>
        </w:rPr>
        <w:t>已申请</w:t>
      </w:r>
      <w:r>
        <w:rPr>
          <w:rFonts w:hint="eastAsia" w:ascii="仿宋_GB2312" w:cs="仿宋_GB2312"/>
          <w:kern w:val="0"/>
          <w:sz w:val="32"/>
          <w:szCs w:val="32"/>
          <w:highlight w:val="none"/>
          <w:lang w:val="en-US" w:eastAsia="zh-CN"/>
        </w:rPr>
        <w:t>28.122301万元，</w:t>
      </w:r>
      <w:r>
        <w:rPr>
          <w:rFonts w:hint="eastAsia" w:ascii="仿宋_GB2312" w:eastAsia="仿宋_GB2312" w:cs="仿宋_GB2312"/>
          <w:kern w:val="0"/>
          <w:sz w:val="32"/>
          <w:szCs w:val="32"/>
          <w:highlight w:val="none"/>
          <w:lang w:val="en-US" w:eastAsia="zh-CN"/>
        </w:rPr>
        <w:t>已申请未支付</w:t>
      </w:r>
      <w:r>
        <w:rPr>
          <w:rFonts w:hint="eastAsia" w:ascii="仿宋_GB2312" w:cs="仿宋_GB2312"/>
          <w:kern w:val="0"/>
          <w:sz w:val="32"/>
          <w:szCs w:val="32"/>
          <w:highlight w:val="none"/>
          <w:lang w:val="en-US" w:eastAsia="zh-CN"/>
        </w:rPr>
        <w:t>26.122301</w:t>
      </w:r>
      <w:r>
        <w:rPr>
          <w:rFonts w:hint="eastAsia" w:ascii="仿宋_GB2312" w:eastAsia="仿宋_GB2312" w:cs="仿宋_GB2312"/>
          <w:kern w:val="0"/>
          <w:sz w:val="32"/>
          <w:szCs w:val="32"/>
          <w:highlight w:val="none"/>
          <w:lang w:val="en-US" w:eastAsia="zh-CN"/>
        </w:rPr>
        <w:t>万元，已</w:t>
      </w:r>
      <w:r>
        <w:rPr>
          <w:rFonts w:hint="eastAsia" w:ascii="仿宋_GB2312" w:eastAsia="仿宋_GB2312" w:cs="仿宋_GB2312"/>
          <w:kern w:val="0"/>
          <w:sz w:val="32"/>
          <w:szCs w:val="32"/>
          <w:lang w:val="en-US" w:eastAsia="zh-CN"/>
        </w:rPr>
        <w:t>支付</w:t>
      </w:r>
      <w:r>
        <w:rPr>
          <w:rFonts w:hint="eastAsia" w:ascii="仿宋_GB2312" w:cs="仿宋_GB2312"/>
          <w:kern w:val="0"/>
          <w:sz w:val="32"/>
          <w:szCs w:val="32"/>
          <w:lang w:val="en-US" w:eastAsia="zh-CN"/>
        </w:rPr>
        <w:t>2</w:t>
      </w:r>
      <w:r>
        <w:rPr>
          <w:rFonts w:hint="eastAsia" w:ascii="仿宋_GB2312" w:eastAsia="仿宋_GB2312" w:cs="仿宋_GB2312"/>
          <w:kern w:val="0"/>
          <w:sz w:val="32"/>
          <w:szCs w:val="32"/>
          <w:lang w:val="en-US" w:eastAsia="zh-CN"/>
        </w:rPr>
        <w:t>万元，</w:t>
      </w:r>
      <w:r>
        <w:rPr>
          <w:rFonts w:hint="eastAsia" w:ascii="仿宋_GB2312" w:eastAsia="仿宋_GB2312" w:cs="仿宋_GB2312"/>
          <w:kern w:val="0"/>
          <w:sz w:val="32"/>
          <w:szCs w:val="32"/>
          <w:highlight w:val="none"/>
          <w:lang w:val="en-US" w:eastAsia="zh-CN"/>
        </w:rPr>
        <w:t>支付率5%。因项目正在进行结算工作,待结算完成后将送区投资评审中心进行结算审核，待结算审结完成后将继续申请工程结算款、设计费、监理费及检测费等剩余款项。</w:t>
      </w:r>
    </w:p>
    <w:p w14:paraId="4CE3DA5D">
      <w:pPr>
        <w:keepNext w:val="0"/>
        <w:keepLines w:val="0"/>
        <w:pageBreakBefore w:val="0"/>
        <w:widowControl w:val="0"/>
        <w:numPr>
          <w:ilvl w:val="0"/>
          <w:numId w:val="1"/>
        </w:numPr>
        <w:kinsoku/>
        <w:wordWrap/>
        <w:overflowPunct/>
        <w:topLinePunct w:val="0"/>
        <w:autoSpaceDE/>
        <w:autoSpaceDN/>
        <w:bidi w:val="0"/>
        <w:adjustRightInd/>
        <w:snapToGrid/>
        <w:spacing w:line="572" w:lineRule="exact"/>
        <w:ind w:firstLine="602" w:firstLineChars="200"/>
        <w:textAlignment w:val="auto"/>
        <w:outlineLvl w:val="0"/>
        <w:rPr>
          <w:rFonts w:hint="eastAsia" w:ascii="楷体_GB2312" w:hAnsi="楷体_GB2312" w:eastAsia="楷体_GB2312" w:cs="楷体_GB2312"/>
          <w:b/>
          <w:bCs/>
          <w:szCs w:val="32"/>
          <w:lang w:val="en-US" w:eastAsia="zh-CN"/>
        </w:rPr>
      </w:pPr>
      <w:r>
        <w:rPr>
          <w:rFonts w:hint="eastAsia" w:ascii="楷体_GB2312" w:hAnsi="楷体_GB2312" w:eastAsia="楷体_GB2312" w:cs="楷体_GB2312"/>
          <w:b/>
          <w:bCs/>
          <w:szCs w:val="32"/>
          <w:lang w:val="en-US" w:eastAsia="zh-CN"/>
        </w:rPr>
        <w:t>资金管理情况分析</w:t>
      </w:r>
    </w:p>
    <w:p w14:paraId="3CBC295B">
      <w:pPr>
        <w:ind w:firstLine="640" w:firstLineChars="200"/>
        <w:outlineLvl w:val="0"/>
        <w:rPr>
          <w:rFonts w:hint="default" w:ascii="楷体_GB2312" w:hAnsi="楷体_GB2312" w:eastAsia="楷体_GB2312" w:cs="楷体_GB2312"/>
          <w:b/>
          <w:bCs/>
          <w:szCs w:val="32"/>
          <w:lang w:val="en-US" w:eastAsia="zh-CN"/>
        </w:rPr>
      </w:pPr>
      <w:r>
        <w:rPr>
          <w:rFonts w:hint="eastAsia" w:ascii="仿宋_GB2312" w:eastAsia="仿宋_GB2312" w:cs="仿宋_GB2312"/>
          <w:kern w:val="0"/>
          <w:sz w:val="32"/>
          <w:szCs w:val="32"/>
          <w:lang w:val="en-US" w:eastAsia="zh-CN"/>
        </w:rPr>
        <w:t>我局中央对地方转移支付资金严格按程序进行管理，建立健全项目财务管理制度进一步加强资金的使用管理规范化。在项目资金申请拨付的过程中，项目资金按照合同要求及项目进度，基于规定流程进行申请拨付，使用规范严格按照下达预算的科目和项目执行，资金做到专款专用，拨付到位，无挪用和截留现象；在项目实施开展的过程中，严格规范资金的使用，做到专款专用，规范支出，在整个项目实施的过程中，严格按预算控制成本，无超预算支出；在项目资金执行支出的过程中，执行准确，按照上级下达和本级预算安排的金额执行，不存在执行数偏离预算数较多的问题，下达预算时同步下达绩效目标，做好绩效计划制定、绩效辅导沟通、绩效考核评价、绩效结果应用、绩效目标提升的持续循环过程，将有关资金纳入转移支付绩效管理范畴，开展绩效监控和绩效评价工作，足额安排资金履行本级支出责任。</w:t>
      </w:r>
    </w:p>
    <w:p w14:paraId="34A99635">
      <w:pPr>
        <w:keepNext w:val="0"/>
        <w:keepLines w:val="0"/>
        <w:pageBreakBefore w:val="0"/>
        <w:widowControl w:val="0"/>
        <w:numPr>
          <w:ilvl w:val="0"/>
          <w:numId w:val="1"/>
        </w:numPr>
        <w:kinsoku/>
        <w:wordWrap/>
        <w:overflowPunct/>
        <w:topLinePunct w:val="0"/>
        <w:autoSpaceDE/>
        <w:autoSpaceDN/>
        <w:bidi w:val="0"/>
        <w:adjustRightInd/>
        <w:snapToGrid/>
        <w:spacing w:line="572" w:lineRule="exact"/>
        <w:ind w:firstLine="602" w:firstLineChars="200"/>
        <w:textAlignment w:val="auto"/>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总体绩效目标完成情况分析</w:t>
      </w:r>
    </w:p>
    <w:p w14:paraId="1683D6CB">
      <w:pPr>
        <w:ind w:firstLine="640" w:firstLineChars="200"/>
        <w:outlineLvl w:val="0"/>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曲江区罗坑水库输水隧洞（出水口挡墙）崩塌应急修复工程于2024年4月23日开工，5月7日完工，并于2024年6月7日完成验收，合同工程完工，工程验收合格率100%。</w:t>
      </w:r>
    </w:p>
    <w:p w14:paraId="5787C021">
      <w:pPr>
        <w:ind w:firstLine="640" w:firstLineChars="200"/>
        <w:outlineLvl w:val="0"/>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曲江区沙溪镇窝子村河段护岸修复项目于2024年11月3日正式开工，2024年11月18日全部完工，工程验收合格率100%。</w:t>
      </w:r>
    </w:p>
    <w:p w14:paraId="08AA9B59">
      <w:pPr>
        <w:keepNext w:val="0"/>
        <w:keepLines w:val="0"/>
        <w:pageBreakBefore w:val="0"/>
        <w:widowControl w:val="0"/>
        <w:numPr>
          <w:ilvl w:val="0"/>
          <w:numId w:val="1"/>
        </w:numPr>
        <w:kinsoku/>
        <w:wordWrap/>
        <w:overflowPunct/>
        <w:topLinePunct w:val="0"/>
        <w:autoSpaceDE/>
        <w:autoSpaceDN/>
        <w:bidi w:val="0"/>
        <w:adjustRightInd/>
        <w:snapToGrid/>
        <w:spacing w:line="572" w:lineRule="exact"/>
        <w:ind w:firstLine="602" w:firstLineChars="200"/>
        <w:textAlignment w:val="auto"/>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绩效指标完成情况分析</w:t>
      </w:r>
    </w:p>
    <w:p w14:paraId="3DC52F01">
      <w:pPr>
        <w:ind w:firstLine="640" w:firstLineChars="200"/>
        <w:outlineLvl w:val="0"/>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曲江区罗坑水库输水隧洞（出水口挡墙）崩塌应急修复工程的绩效指标是修复重建长17米，高10米出水口C25钢筋混凝土（商品砼）挡墙1处，保障灌溉面积47500亩，保护人口71000人。实际完成修复重建长17米，高10米出水口C25钢筋混凝土（商品砼）挡墙1处，保障了灌溉面积47500亩，保护了人口71000人。项目的支出控制在下达的范围内，已建工程不存在质量问题，项目完工验收合格率100%，确保了确保已建水利工程良性运行。</w:t>
      </w:r>
    </w:p>
    <w:p w14:paraId="3C610805">
      <w:pPr>
        <w:ind w:firstLine="640" w:firstLineChars="200"/>
        <w:outlineLvl w:val="0"/>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曲江区沙溪镇窝子村河段护岸修复项目的绩效目标是修复沙溪镇窝子村河段护岸1处，实际完成修复沙溪镇窝子村河段护岸1处。项目的支出控制在下达的范围内，已建工程不存在质量问题，项目完工验收合格率100%。项目经济、社会、生态等各项指标成果显著:保障了防洪工程安全度汛,保障了人民群众生产生活用水安全，促进了地区生态和谐发展，为国民经济持续健康发展和社会稳定提供了安全保障。</w:t>
      </w:r>
    </w:p>
    <w:p w14:paraId="4CDF26FA">
      <w:pPr>
        <w:keepNext w:val="0"/>
        <w:keepLines w:val="0"/>
        <w:pageBreakBefore w:val="0"/>
        <w:widowControl w:val="0"/>
        <w:kinsoku/>
        <w:wordWrap/>
        <w:overflowPunct/>
        <w:topLinePunct w:val="0"/>
        <w:autoSpaceDE/>
        <w:autoSpaceDN/>
        <w:bidi w:val="0"/>
        <w:adjustRightInd/>
        <w:snapToGrid/>
        <w:spacing w:line="572" w:lineRule="exact"/>
        <w:ind w:firstLine="600" w:firstLineChars="200"/>
        <w:textAlignment w:val="auto"/>
        <w:rPr>
          <w:rFonts w:ascii="仿宋_GB2312"/>
          <w:szCs w:val="32"/>
        </w:rPr>
      </w:pPr>
      <w:r>
        <w:rPr>
          <w:rFonts w:hint="eastAsia" w:ascii="黑体" w:hAnsi="黑体" w:eastAsia="黑体" w:cs="黑体"/>
          <w:bCs/>
          <w:szCs w:val="32"/>
        </w:rPr>
        <w:t>三、偏离绩效目标的原因和下一步改进措施</w:t>
      </w:r>
    </w:p>
    <w:p w14:paraId="78986C77">
      <w:pPr>
        <w:ind w:firstLine="640" w:firstLineChars="200"/>
        <w:outlineLvl w:val="0"/>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无。</w:t>
      </w:r>
    </w:p>
    <w:p w14:paraId="29F4565A">
      <w:pPr>
        <w:keepNext w:val="0"/>
        <w:keepLines w:val="0"/>
        <w:pageBreakBefore w:val="0"/>
        <w:widowControl w:val="0"/>
        <w:numPr>
          <w:ilvl w:val="0"/>
          <w:numId w:val="2"/>
        </w:numPr>
        <w:kinsoku/>
        <w:wordWrap/>
        <w:overflowPunct/>
        <w:topLinePunct w:val="0"/>
        <w:autoSpaceDE/>
        <w:autoSpaceDN/>
        <w:bidi w:val="0"/>
        <w:adjustRightInd/>
        <w:snapToGrid/>
        <w:spacing w:line="572" w:lineRule="exact"/>
        <w:ind w:firstLine="600" w:firstLineChars="200"/>
        <w:textAlignment w:val="auto"/>
        <w:rPr>
          <w:rFonts w:hint="eastAsia" w:ascii="黑体" w:hAnsi="黑体" w:eastAsia="黑体" w:cs="黑体"/>
          <w:bCs/>
          <w:szCs w:val="32"/>
        </w:rPr>
      </w:pPr>
      <w:r>
        <w:rPr>
          <w:rFonts w:hint="eastAsia" w:ascii="黑体" w:hAnsi="黑体" w:eastAsia="黑体" w:cs="黑体"/>
          <w:bCs/>
          <w:szCs w:val="32"/>
        </w:rPr>
        <w:t>绩效自评结果拟应用和公开情况</w:t>
      </w:r>
    </w:p>
    <w:p w14:paraId="4247ADBB">
      <w:pPr>
        <w:ind w:firstLine="640" w:firstLineChars="200"/>
        <w:outlineLvl w:val="0"/>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无。</w:t>
      </w:r>
    </w:p>
    <w:p w14:paraId="5F1D8815">
      <w:pPr>
        <w:keepNext w:val="0"/>
        <w:keepLines w:val="0"/>
        <w:pageBreakBefore w:val="0"/>
        <w:widowControl w:val="0"/>
        <w:kinsoku/>
        <w:wordWrap/>
        <w:overflowPunct/>
        <w:topLinePunct w:val="0"/>
        <w:autoSpaceDE/>
        <w:autoSpaceDN/>
        <w:bidi w:val="0"/>
        <w:adjustRightInd/>
        <w:snapToGrid/>
        <w:spacing w:line="572" w:lineRule="exact"/>
        <w:ind w:firstLine="600" w:firstLineChars="200"/>
        <w:textAlignment w:val="auto"/>
        <w:rPr>
          <w:rFonts w:ascii="黑体" w:hAnsi="黑体" w:eastAsia="黑体" w:cs="黑体"/>
          <w:bCs/>
          <w:szCs w:val="32"/>
        </w:rPr>
      </w:pPr>
      <w:r>
        <w:rPr>
          <w:rFonts w:hint="eastAsia" w:ascii="黑体" w:hAnsi="黑体" w:eastAsia="黑体" w:cs="黑体"/>
          <w:bCs/>
          <w:szCs w:val="32"/>
        </w:rPr>
        <w:t>五、其他需要说明的问题</w:t>
      </w:r>
    </w:p>
    <w:p w14:paraId="500D6824">
      <w:pPr>
        <w:ind w:firstLine="640" w:firstLineChars="200"/>
        <w:outlineLvl w:val="0"/>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无。</w:t>
      </w:r>
    </w:p>
    <w:p w14:paraId="6159AA3A">
      <w:pPr>
        <w:keepNext w:val="0"/>
        <w:keepLines w:val="0"/>
        <w:pageBreakBefore w:val="0"/>
        <w:widowControl w:val="0"/>
        <w:kinsoku/>
        <w:wordWrap/>
        <w:overflowPunct/>
        <w:topLinePunct w:val="0"/>
        <w:autoSpaceDE/>
        <w:autoSpaceDN/>
        <w:bidi w:val="0"/>
        <w:adjustRightInd/>
        <w:snapToGrid/>
        <w:spacing w:line="572" w:lineRule="exact"/>
        <w:ind w:firstLine="600" w:firstLineChars="200"/>
        <w:textAlignment w:val="auto"/>
        <w:rPr>
          <w:rFonts w:hint="eastAsia" w:eastAsia="黑体"/>
          <w:lang w:val="en-US" w:eastAsia="zh-CN"/>
        </w:rPr>
      </w:pPr>
      <w:r>
        <w:rPr>
          <w:rFonts w:hint="eastAsia" w:ascii="黑体" w:hAnsi="黑体" w:eastAsia="黑体" w:cs="黑体"/>
          <w:bCs/>
          <w:szCs w:val="32"/>
          <w:lang w:val="en-US" w:eastAsia="zh-CN"/>
        </w:rPr>
        <w:t>六</w:t>
      </w:r>
      <w:r>
        <w:rPr>
          <w:rFonts w:hint="eastAsia" w:ascii="黑体" w:hAnsi="黑体" w:eastAsia="黑体" w:cs="黑体"/>
          <w:bCs/>
          <w:szCs w:val="32"/>
        </w:rPr>
        <w:t>、</w:t>
      </w:r>
      <w:r>
        <w:rPr>
          <w:rFonts w:hint="eastAsia" w:ascii="黑体" w:hAnsi="黑体" w:eastAsia="黑体" w:cs="黑体"/>
          <w:bCs/>
          <w:szCs w:val="32"/>
          <w:lang w:val="en-US" w:eastAsia="zh-CN"/>
        </w:rPr>
        <w:t>附件</w:t>
      </w:r>
    </w:p>
    <w:p w14:paraId="56B0ADC2">
      <w:pPr>
        <w:ind w:firstLine="640" w:firstLineChars="200"/>
        <w:outlineLvl w:val="0"/>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转移支付区域（项目）绩效目标自评表</w:t>
      </w:r>
    </w:p>
    <w:p w14:paraId="6268F5DF">
      <w:pPr>
        <w:ind w:firstLine="640" w:firstLineChars="200"/>
        <w:outlineLvl w:val="0"/>
        <w:rPr>
          <w:rFonts w:hint="eastAsia" w:ascii="仿宋_GB2312" w:eastAsia="仿宋_GB2312" w:cs="仿宋_GB2312"/>
          <w:kern w:val="0"/>
          <w:sz w:val="32"/>
          <w:szCs w:val="32"/>
          <w:lang w:val="en-US" w:eastAsia="zh-CN"/>
        </w:rPr>
      </w:pPr>
    </w:p>
    <w:p w14:paraId="7C678291">
      <w:pPr>
        <w:ind w:firstLine="640" w:firstLineChars="200"/>
        <w:outlineLvl w:val="0"/>
        <w:rPr>
          <w:rFonts w:hint="eastAsia" w:ascii="仿宋_GB2312" w:eastAsia="仿宋_GB2312" w:cs="仿宋_GB2312"/>
          <w:kern w:val="0"/>
          <w:sz w:val="32"/>
          <w:szCs w:val="32"/>
          <w:lang w:val="en-US" w:eastAsia="zh-CN"/>
        </w:rPr>
      </w:pPr>
    </w:p>
    <w:p w14:paraId="7C135031">
      <w:pPr>
        <w:ind w:firstLine="640" w:firstLineChars="200"/>
        <w:outlineLvl w:val="0"/>
        <w:rPr>
          <w:rFonts w:hint="eastAsia" w:ascii="仿宋_GB2312" w:eastAsia="仿宋_GB2312" w:cs="仿宋_GB2312"/>
          <w:kern w:val="0"/>
          <w:sz w:val="32"/>
          <w:szCs w:val="32"/>
          <w:lang w:val="en-US" w:eastAsia="zh-CN"/>
        </w:rPr>
      </w:pPr>
    </w:p>
    <w:p w14:paraId="23F3CE4B">
      <w:pPr>
        <w:ind w:firstLine="640" w:firstLineChars="200"/>
        <w:outlineLvl w:val="0"/>
        <w:rPr>
          <w:rFonts w:hint="eastAsia" w:ascii="仿宋_GB2312" w:eastAsia="仿宋_GB2312" w:cs="仿宋_GB2312"/>
          <w:kern w:val="0"/>
          <w:sz w:val="32"/>
          <w:szCs w:val="32"/>
          <w:lang w:val="en-US" w:eastAsia="zh-CN"/>
        </w:rPr>
      </w:pPr>
    </w:p>
    <w:p w14:paraId="4F9F5BB4">
      <w:pPr>
        <w:ind w:firstLine="4480" w:firstLineChars="1400"/>
        <w:outlineLvl w:val="0"/>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韶关市曲江区水务局</w:t>
      </w:r>
    </w:p>
    <w:p w14:paraId="2419786D">
      <w:pPr>
        <w:ind w:firstLine="4800" w:firstLineChars="1500"/>
        <w:outlineLvl w:val="0"/>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2025年3月4日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0E6A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6060B">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C6DEDA"/>
    <w:multiLevelType w:val="singleLevel"/>
    <w:tmpl w:val="67C6DEDA"/>
    <w:lvl w:ilvl="0" w:tentative="0">
      <w:start w:val="2"/>
      <w:numFmt w:val="chineseCounting"/>
      <w:suff w:val="nothing"/>
      <w:lvlText w:val="（%1）"/>
      <w:lvlJc w:val="left"/>
    </w:lvl>
  </w:abstractNum>
  <w:abstractNum w:abstractNumId="1">
    <w:nsid w:val="67C6E855"/>
    <w:multiLevelType w:val="singleLevel"/>
    <w:tmpl w:val="67C6E855"/>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M3ZDYwZDljMzVjY2I5ODA3MTEzZDFmNGU2NDY2N2Y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2962229"/>
    <w:rsid w:val="037D0BC8"/>
    <w:rsid w:val="03BB6012"/>
    <w:rsid w:val="064F2C3F"/>
    <w:rsid w:val="0845082D"/>
    <w:rsid w:val="09E965F2"/>
    <w:rsid w:val="0AA23C86"/>
    <w:rsid w:val="0BBA4515"/>
    <w:rsid w:val="0DAA5293"/>
    <w:rsid w:val="0DC601BE"/>
    <w:rsid w:val="0E2A7406"/>
    <w:rsid w:val="0E2C7030"/>
    <w:rsid w:val="0E397CFB"/>
    <w:rsid w:val="11FD1DCC"/>
    <w:rsid w:val="139840D3"/>
    <w:rsid w:val="14015771"/>
    <w:rsid w:val="143E091F"/>
    <w:rsid w:val="14865FC8"/>
    <w:rsid w:val="14AC31F7"/>
    <w:rsid w:val="150C2DB0"/>
    <w:rsid w:val="182F0552"/>
    <w:rsid w:val="1E761F05"/>
    <w:rsid w:val="1F7BE1E6"/>
    <w:rsid w:val="1FC7205C"/>
    <w:rsid w:val="223236E9"/>
    <w:rsid w:val="228B3D05"/>
    <w:rsid w:val="27644345"/>
    <w:rsid w:val="284E74F8"/>
    <w:rsid w:val="2A932B97"/>
    <w:rsid w:val="2ADB48E8"/>
    <w:rsid w:val="2DF70BB5"/>
    <w:rsid w:val="36687282"/>
    <w:rsid w:val="38EF7AD8"/>
    <w:rsid w:val="39F257E0"/>
    <w:rsid w:val="3E1672E6"/>
    <w:rsid w:val="3EB9C2BB"/>
    <w:rsid w:val="415F08D8"/>
    <w:rsid w:val="44E2230F"/>
    <w:rsid w:val="44EC641A"/>
    <w:rsid w:val="48B51347"/>
    <w:rsid w:val="491B45FA"/>
    <w:rsid w:val="4A55216A"/>
    <w:rsid w:val="4FE0696A"/>
    <w:rsid w:val="5090436A"/>
    <w:rsid w:val="546F8569"/>
    <w:rsid w:val="55673508"/>
    <w:rsid w:val="56B80BA5"/>
    <w:rsid w:val="585417A2"/>
    <w:rsid w:val="59595A6F"/>
    <w:rsid w:val="599330CA"/>
    <w:rsid w:val="5A7FCB1F"/>
    <w:rsid w:val="5B897E79"/>
    <w:rsid w:val="5C293447"/>
    <w:rsid w:val="5C78171D"/>
    <w:rsid w:val="5FEAF7C9"/>
    <w:rsid w:val="60D5009F"/>
    <w:rsid w:val="639A3D36"/>
    <w:rsid w:val="64AC2E11"/>
    <w:rsid w:val="660721C9"/>
    <w:rsid w:val="661E6C75"/>
    <w:rsid w:val="67F75FF5"/>
    <w:rsid w:val="67FF2FA3"/>
    <w:rsid w:val="681D4831"/>
    <w:rsid w:val="692E4B19"/>
    <w:rsid w:val="69513EF7"/>
    <w:rsid w:val="6BF3256F"/>
    <w:rsid w:val="6CE7018A"/>
    <w:rsid w:val="6E3E3F2D"/>
    <w:rsid w:val="715B2F02"/>
    <w:rsid w:val="737C586C"/>
    <w:rsid w:val="74AE3AD6"/>
    <w:rsid w:val="76A548F2"/>
    <w:rsid w:val="7765772E"/>
    <w:rsid w:val="776F5E62"/>
    <w:rsid w:val="77867685"/>
    <w:rsid w:val="780B74D7"/>
    <w:rsid w:val="781F36B6"/>
    <w:rsid w:val="790627AD"/>
    <w:rsid w:val="7ADC59FA"/>
    <w:rsid w:val="7AFF2FC3"/>
    <w:rsid w:val="7BF6B4C5"/>
    <w:rsid w:val="7DDD794F"/>
    <w:rsid w:val="7FDE47D5"/>
    <w:rsid w:val="7FFE1143"/>
    <w:rsid w:val="94BFC172"/>
    <w:rsid w:val="9BFA614C"/>
    <w:rsid w:val="BFBF52D7"/>
    <w:rsid w:val="DF6E82F1"/>
    <w:rsid w:val="E76EAC20"/>
    <w:rsid w:val="EE5C892C"/>
    <w:rsid w:val="F7FBEBBF"/>
    <w:rsid w:val="FDB538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1950</Words>
  <Characters>2106</Characters>
  <Lines>3</Lines>
  <Paragraphs>1</Paragraphs>
  <TotalTime>0</TotalTime>
  <ScaleCrop>false</ScaleCrop>
  <LinksUpToDate>false</LinksUpToDate>
  <CharactersWithSpaces>2107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2019-02-14T14:26:00Z</dcterms:created>
  <dc:creator>lhn</dc:creator>
  <cp:lastModifiedBy>胡reica</cp:lastModifiedBy>
  <cp:lastPrinted>2021-02-03T20:58:00Z</cp:lastPrinted>
  <dcterms:modified xsi:type="dcterms:W3CDTF">2025-03-04T12:10:40Z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16D070C8E08B43A3861F92ED34F37FBF</vt:lpwstr>
  </property>
  <property fmtid="{D5CDD505-2E9C-101B-9397-08002B2CF9AE}" pid="4" name="KSOTemplateDocerSaveRecord">
    <vt:lpwstr>eyJoZGlkIjoiNzYxODNmN2E5MDVmOTk1ZjY5MTFkZjI5MWQyNzNiNDUiLCJ1c2VySWQiOiI4MjQ2NTk3NjMifQ==</vt:lpwstr>
  </property>
</Properties>
</file>