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0"/>
          <w:szCs w:val="40"/>
        </w:rPr>
      </w:pPr>
      <w:r>
        <w:rPr>
          <w:rFonts w:hint="eastAsia" w:ascii="微软雅黑" w:hAnsi="微软雅黑" w:eastAsia="微软雅黑" w:cs="微软雅黑"/>
          <w:b/>
          <w:bCs/>
          <w:i w:val="0"/>
          <w:iCs w:val="0"/>
          <w:caps w:val="0"/>
          <w:color w:val="2D66A5"/>
          <w:spacing w:val="0"/>
          <w:sz w:val="40"/>
          <w:szCs w:val="40"/>
          <w:shd w:val="clear" w:fill="FFFFFF"/>
        </w:rPr>
        <w:t>韶关市曲江区农业农村局主动公开基本目录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1.中华人民共和国政府信息公开条例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2.中共中央办公厅 国务院办公厅《关于全面推进政务公开工作的意见》(中办发〔2016〕8号)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3.国务院办公厅印发《关于全面推进政务公开工作的意见》实施细则的通知（国办发〔2016〕80号）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4.广东省政府办公厅关于印发省级部门主动公开基本目录编制工作方案的通知（粤办函〔2019〕142号）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5.广东省人民政府办公厅关于进一步推进省市县三级主动公开基本目录编制发布工作的通知（粤办函〔2021〕255号）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6.《韶关市人民政府办公室关于加快推进主动公开基本目录编制发布工作的通知》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7.《韶关市曲江区人民政府办公室关于加快推进主动公开基本目录编制发布工作的通知》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【责任主体】韶关市曲江区农业农村局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【公开时限】政府信息形成或者变更之日起20个工作日内（法律、法规对政府信息公开的时限另有规定的，从其规定）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【公开方式】韶关市曲江区人民政府门户网站主动公开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2"/>
          <w:szCs w:val="22"/>
        </w:rPr>
      </w:pPr>
      <w:r>
        <w:rPr>
          <w:rFonts w:hint="eastAsia" w:ascii="微软雅黑" w:hAnsi="微软雅黑" w:eastAsia="微软雅黑" w:cs="微软雅黑"/>
          <w:i w:val="0"/>
          <w:iCs w:val="0"/>
          <w:caps w:val="0"/>
          <w:color w:val="424242"/>
          <w:spacing w:val="0"/>
          <w:sz w:val="22"/>
          <w:szCs w:val="22"/>
          <w:shd w:val="clear" w:fill="FFFFFF"/>
        </w:rPr>
        <w:t>【监督渠道】通过韶关市曲江区人民政府门户网站转办或电话监督，监督举报电话：0751-6688330。</w:t>
      </w:r>
    </w:p>
    <w:p>
      <w:pPr>
        <w:rPr>
          <w:rFonts w:ascii="微软雅黑" w:hAnsi="微软雅黑" w:eastAsia="微软雅黑" w:cs="微软雅黑"/>
          <w:i w:val="0"/>
          <w:iCs w:val="0"/>
          <w:caps w:val="0"/>
          <w:color w:val="424242"/>
          <w:spacing w:val="0"/>
          <w:sz w:val="22"/>
          <w:szCs w:val="22"/>
          <w:shd w:val="clear" w:fill="FFFFFF"/>
        </w:rPr>
      </w:pPr>
      <w:r>
        <w:rPr>
          <w:rFonts w:ascii="微软雅黑" w:hAnsi="微软雅黑" w:eastAsia="微软雅黑" w:cs="微软雅黑"/>
          <w:i w:val="0"/>
          <w:iCs w:val="0"/>
          <w:caps w:val="0"/>
          <w:color w:val="424242"/>
          <w:spacing w:val="0"/>
          <w:sz w:val="22"/>
          <w:szCs w:val="22"/>
          <w:shd w:val="clear" w:fill="FFFFFF"/>
        </w:rPr>
        <w:t>第二部分 主动公开基本目录</w:t>
      </w:r>
    </w:p>
    <w:tbl>
      <w:tblPr>
        <w:tblStyle w:val="4"/>
        <w:tblW w:w="834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68"/>
        <w:gridCol w:w="1284"/>
        <w:gridCol w:w="1604"/>
        <w:gridCol w:w="3357"/>
        <w:gridCol w:w="13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270" w:right="0" w:hanging="220" w:hangingChars="100"/>
              <w:jc w:val="left"/>
              <w:rPr>
                <w:color w:val="424242"/>
                <w:sz w:val="21"/>
                <w:szCs w:val="21"/>
              </w:rPr>
            </w:pPr>
            <w:r>
              <w:rPr>
                <w:rFonts w:hint="eastAsia" w:ascii="微软雅黑" w:hAnsi="微软雅黑" w:eastAsia="微软雅黑" w:cs="微软雅黑"/>
                <w:i w:val="0"/>
                <w:iCs w:val="0"/>
                <w:caps w:val="0"/>
                <w:color w:val="424242"/>
                <w:spacing w:val="0"/>
                <w:sz w:val="22"/>
                <w:szCs w:val="22"/>
                <w:lang w:eastAsia="zh-CN"/>
              </w:rPr>
              <w:t>序</w:t>
            </w:r>
            <w:r>
              <w:rPr>
                <w:rFonts w:ascii="微软雅黑" w:hAnsi="微软雅黑" w:eastAsia="微软雅黑" w:cs="微软雅黑"/>
                <w:i w:val="0"/>
                <w:iCs w:val="0"/>
                <w:caps w:val="0"/>
                <w:color w:val="424242"/>
                <w:spacing w:val="0"/>
                <w:sz w:val="22"/>
                <w:szCs w:val="22"/>
              </w:rPr>
              <w:t>号</w:t>
            </w:r>
          </w:p>
        </w:tc>
        <w:tc>
          <w:tcPr>
            <w:tcW w:w="2888"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公开类别及事项</w:t>
            </w:r>
          </w:p>
        </w:tc>
        <w:tc>
          <w:tcPr>
            <w:tcW w:w="335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公开内容</w:t>
            </w:r>
          </w:p>
        </w:tc>
        <w:tc>
          <w:tcPr>
            <w:tcW w:w="133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责任部门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一级</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二级</w:t>
            </w:r>
          </w:p>
        </w:tc>
        <w:tc>
          <w:tcPr>
            <w:tcW w:w="335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33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机构职能</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机构概况</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局主要职责介绍</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机构领导</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局领导简介、工作分工等</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内设机构</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机构设置和职能介绍</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规章文件</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规章</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局制定的规章条例</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规范性文件</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局制发的规范性文件</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规划计划</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年度工作计划</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局年度工作计划、工作重点安排等</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专项规划</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其他规划计划</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工作动态</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主要活动</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局重大政务活动、重点工作、重要会议、活动等有关工作动态</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工作进展情况</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局重大政务活动、重点工作、重要会议、活动等有关工作进展情况</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业务工作</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行政许可事项</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行政许可事项清单及办事指南</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行政处罚</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行政处罚事项、决定、依据</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执法股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行政裁决</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行政裁决事项</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执法股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质量监督检查情况</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农产品及农业农村领域质量监督检查情况</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质监股、执法股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统计信息</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财政预算、决算报告</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局年度财政决算、预算决算、政府采购信息</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计财股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50" w:hRule="atLeast"/>
        </w:trPr>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12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其他</w:t>
            </w:r>
          </w:p>
        </w:tc>
        <w:tc>
          <w:tcPr>
            <w:tcW w:w="16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其他</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其他需要公开的事项</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办公室、各部门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eastAsia" w:ascii="微软雅黑" w:hAnsi="微软雅黑" w:eastAsia="微软雅黑" w:cs="微软雅黑"/>
                <w:i w:val="0"/>
                <w:iCs w:val="0"/>
                <w:caps w:val="0"/>
                <w:color w:val="000000"/>
                <w:spacing w:val="0"/>
                <w:sz w:val="22"/>
                <w:szCs w:val="22"/>
              </w:rPr>
            </w:pPr>
          </w:p>
        </w:tc>
        <w:tc>
          <w:tcPr>
            <w:tcW w:w="2888"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政府信息公开年报</w:t>
            </w:r>
          </w:p>
        </w:tc>
        <w:tc>
          <w:tcPr>
            <w:tcW w:w="335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局年度政府信息公开年度报告</w:t>
            </w:r>
          </w:p>
        </w:tc>
        <w:tc>
          <w:tcPr>
            <w:tcW w:w="13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z w:val="21"/>
                <w:szCs w:val="21"/>
              </w:rPr>
            </w:pPr>
            <w:r>
              <w:rPr>
                <w:rFonts w:hint="eastAsia" w:ascii="微软雅黑" w:hAnsi="微软雅黑" w:eastAsia="微软雅黑" w:cs="微软雅黑"/>
                <w:i w:val="0"/>
                <w:iCs w:val="0"/>
                <w:caps w:val="0"/>
                <w:color w:val="424242"/>
                <w:spacing w:val="0"/>
                <w:sz w:val="22"/>
                <w:szCs w:val="22"/>
              </w:rPr>
              <w:t>办公室</w:t>
            </w:r>
          </w:p>
        </w:tc>
      </w:tr>
    </w:tbl>
    <w:p>
      <w:pPr>
        <w:rPr>
          <w:rFonts w:ascii="微软雅黑" w:hAnsi="微软雅黑" w:eastAsia="微软雅黑" w:cs="微软雅黑"/>
          <w:i w:val="0"/>
          <w:iCs w:val="0"/>
          <w:caps w:val="0"/>
          <w:color w:val="424242"/>
          <w:spacing w:val="0"/>
          <w:sz w:val="27"/>
          <w:szCs w:val="27"/>
          <w:shd w:val="clear" w:fill="FFFFFF"/>
        </w:rPr>
      </w:pPr>
    </w:p>
    <w:p>
      <w:pPr>
        <w:jc w:val="right"/>
        <w:rPr>
          <w:rFonts w:hint="eastAsia" w:ascii="微软雅黑" w:hAnsi="微软雅黑" w:eastAsia="微软雅黑" w:cs="微软雅黑"/>
          <w:i w:val="0"/>
          <w:iCs w:val="0"/>
          <w:caps w:val="0"/>
          <w:color w:val="424242"/>
          <w:spacing w:val="0"/>
          <w:kern w:val="0"/>
          <w:sz w:val="27"/>
          <w:szCs w:val="27"/>
          <w:shd w:val="clear" w:fill="FFFFFF"/>
          <w:lang w:val="en-US" w:eastAsia="zh-CN" w:bidi="ar"/>
        </w:rPr>
      </w:pPr>
      <w:r>
        <w:rPr>
          <w:rFonts w:hint="eastAsia" w:ascii="微软雅黑" w:hAnsi="微软雅黑" w:eastAsia="微软雅黑" w:cs="微软雅黑"/>
          <w:i w:val="0"/>
          <w:iCs w:val="0"/>
          <w:caps w:val="0"/>
          <w:color w:val="424242"/>
          <w:spacing w:val="0"/>
          <w:kern w:val="0"/>
          <w:sz w:val="27"/>
          <w:szCs w:val="27"/>
          <w:shd w:val="clear" w:fill="FFFFFF"/>
          <w:lang w:val="en-US" w:eastAsia="zh-CN" w:bidi="ar"/>
        </w:rPr>
        <w:t>曲江区农业农村局</w:t>
      </w:r>
    </w:p>
    <w:p>
      <w:pPr>
        <w:jc w:val="right"/>
        <w:rPr>
          <w:rFonts w:hint="default" w:ascii="微软雅黑" w:hAnsi="微软雅黑" w:eastAsia="微软雅黑" w:cs="微软雅黑"/>
          <w:i w:val="0"/>
          <w:iCs w:val="0"/>
          <w:caps w:val="0"/>
          <w:color w:val="424242"/>
          <w:spacing w:val="0"/>
          <w:kern w:val="0"/>
          <w:sz w:val="27"/>
          <w:szCs w:val="27"/>
          <w:shd w:val="clear" w:fill="FFFFFF"/>
          <w:lang w:val="en-US" w:eastAsia="zh-CN" w:bidi="ar"/>
        </w:rPr>
      </w:pPr>
      <w:r>
        <w:rPr>
          <w:rFonts w:hint="eastAsia" w:ascii="微软雅黑" w:hAnsi="微软雅黑" w:eastAsia="微软雅黑" w:cs="微软雅黑"/>
          <w:i w:val="0"/>
          <w:iCs w:val="0"/>
          <w:caps w:val="0"/>
          <w:color w:val="424242"/>
          <w:spacing w:val="0"/>
          <w:kern w:val="0"/>
          <w:sz w:val="27"/>
          <w:szCs w:val="27"/>
          <w:shd w:val="clear" w:fill="FFFFFF"/>
          <w:lang w:val="en-US" w:eastAsia="zh-CN" w:bidi="ar"/>
        </w:rPr>
        <w:t>2025</w:t>
      </w:r>
      <w:bookmarkStart w:id="0" w:name="_GoBack"/>
      <w:bookmarkEnd w:id="0"/>
      <w:r>
        <w:rPr>
          <w:rFonts w:hint="eastAsia" w:ascii="微软雅黑" w:hAnsi="微软雅黑" w:eastAsia="微软雅黑" w:cs="微软雅黑"/>
          <w:i w:val="0"/>
          <w:iCs w:val="0"/>
          <w:caps w:val="0"/>
          <w:color w:val="424242"/>
          <w:spacing w:val="0"/>
          <w:kern w:val="0"/>
          <w:sz w:val="27"/>
          <w:szCs w:val="27"/>
          <w:shd w:val="clear" w:fill="FFFFFF"/>
          <w:lang w:val="en-US" w:eastAsia="zh-CN" w:bidi="ar"/>
        </w:rPr>
        <w:t>年1月11日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0571727A"/>
    <w:rsid w:val="0571727A"/>
    <w:rsid w:val="0F710D3B"/>
    <w:rsid w:val="240B500C"/>
    <w:rsid w:val="2C5B3656"/>
    <w:rsid w:val="49F43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891</Words>
  <Characters>931</Characters>
  <Lines>0</Lines>
  <Paragraphs>0</Paragraphs>
  <TotalTime>4</TotalTime>
  <ScaleCrop>false</ScaleCrop>
  <LinksUpToDate>false</LinksUpToDate>
  <CharactersWithSpaces>935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2021-12-19T15:30:00Z</dcterms:created>
  <dc:creator>雪中宝</dc:creator>
  <cp:lastModifiedBy>Administrator</cp:lastModifiedBy>
  <dcterms:modified xsi:type="dcterms:W3CDTF">2025-04-21T04:10:40Z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94B0448D62204569BD95A7181A2CF9E0</vt:lpwstr>
  </property>
</Properties>
</file>