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rPr>
        <w:t>（二十二）安全生产领域基层政务公开标准目录</w:t>
      </w:r>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noWrap w:val="0"/>
            <w:vAlign w:val="center"/>
          </w:tcPr>
          <w:p>
            <w:pPr>
              <w:widowControl/>
              <w:jc w:val="center"/>
              <w:rPr>
                <w:rFonts w:hint="eastAsia" w:ascii="仿宋_GB2312" w:hAnsi="Times New Roman" w:eastAsia="仿宋_GB2312"/>
                <w:color w:val="000000"/>
                <w:kern w:val="0"/>
                <w:sz w:val="18"/>
                <w:szCs w:val="18"/>
              </w:rPr>
            </w:pPr>
          </w:p>
        </w:tc>
        <w:tc>
          <w:tcPr>
            <w:tcW w:w="90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252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1800" w:type="dxa"/>
            <w:vMerge w:val="continue"/>
            <w:shd w:val="clear" w:color="auto" w:fill="auto"/>
            <w:noWrap w:val="0"/>
            <w:vAlign w:val="center"/>
          </w:tcPr>
          <w:p>
            <w:pPr>
              <w:widowControl/>
              <w:jc w:val="left"/>
              <w:rPr>
                <w:rFonts w:hint="eastAsia" w:ascii="黑体" w:hAnsi="宋体" w:eastAsia="黑体" w:cs="宋体"/>
                <w:color w:val="000000"/>
                <w:kern w:val="0"/>
                <w:sz w:val="22"/>
              </w:rPr>
            </w:pPr>
          </w:p>
        </w:tc>
        <w:tc>
          <w:tcPr>
            <w:tcW w:w="900" w:type="dxa"/>
            <w:vMerge w:val="continue"/>
            <w:shd w:val="clear" w:color="auto" w:fill="auto"/>
            <w:noWrap w:val="0"/>
            <w:vAlign w:val="center"/>
          </w:tcPr>
          <w:p>
            <w:pPr>
              <w:widowControl/>
              <w:jc w:val="center"/>
              <w:rPr>
                <w:rFonts w:hint="eastAsia" w:ascii="黑体" w:hAnsi="宋体" w:eastAsia="黑体" w:cs="宋体"/>
                <w:color w:val="000000"/>
                <w:kern w:val="0"/>
                <w:sz w:val="22"/>
              </w:rPr>
            </w:pPr>
          </w:p>
        </w:tc>
        <w:tc>
          <w:tcPr>
            <w:tcW w:w="1496" w:type="dxa"/>
            <w:vMerge w:val="continue"/>
            <w:shd w:val="clear" w:color="auto" w:fill="auto"/>
            <w:noWrap w:val="0"/>
            <w:vAlign w:val="center"/>
          </w:tcPr>
          <w:p>
            <w:pPr>
              <w:widowControl/>
              <w:jc w:val="left"/>
              <w:rPr>
                <w:rFonts w:hint="eastAsia" w:ascii="黑体" w:hAnsi="宋体" w:eastAsia="黑体" w:cs="宋体"/>
                <w:kern w:val="0"/>
                <w:sz w:val="22"/>
              </w:rPr>
            </w:pPr>
          </w:p>
        </w:tc>
        <w:tc>
          <w:tcPr>
            <w:tcW w:w="664"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jc w:val="center"/>
              <w:rPr>
                <w:rFonts w:hint="default" w:ascii="仿宋_GB2312" w:hAnsi="宋体" w:eastAsia="仿宋_GB2312" w:cs="宋体"/>
                <w:bCs/>
                <w:sz w:val="18"/>
                <w:szCs w:val="18"/>
                <w:lang w:val="en-US" w:eastAsia="zh-CN"/>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bookmarkStart w:id="1" w:name="_GoBack" w:colFirst="6" w:colLast="6"/>
            <w:r>
              <w:rPr>
                <w:rFonts w:hint="eastAsia" w:ascii="仿宋_GB2312" w:hAnsi="宋体" w:eastAsia="仿宋_GB2312" w:cs="宋体"/>
                <w:color w:val="000000"/>
                <w:sz w:val="18"/>
                <w:szCs w:val="18"/>
              </w:rPr>
              <w:t>2</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■广东政务网</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■广东政务网</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■广东政务网</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shd w:val="clear" w:color="auto" w:fill="auto"/>
            <w:noWrap w:val="0"/>
            <w:vAlign w:val="center"/>
          </w:tcPr>
          <w:p>
            <w:pPr>
              <w:rPr>
                <w:rFonts w:ascii="仿宋_GB2312" w:hAnsi="宋体" w:eastAsia="仿宋_GB2312" w:cs="宋体"/>
                <w:color w:val="000000"/>
                <w:sz w:val="18"/>
                <w:szCs w:val="18"/>
              </w:rPr>
            </w:pP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ind w:firstLine="90" w:firstLineChars="50"/>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br w:type="textWrapping"/>
            </w:r>
            <w:r>
              <w:rPr>
                <w:rFonts w:hint="eastAsia" w:ascii="仿宋_GB2312" w:eastAsia="仿宋_GB2312"/>
                <w:sz w:val="18"/>
                <w:szCs w:val="18"/>
              </w:rPr>
              <w:t>■政府网站</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shd w:val="clear" w:color="auto" w:fill="auto"/>
            <w:noWrap w:val="0"/>
            <w:vAlign w:val="center"/>
          </w:tcPr>
          <w:p>
            <w:pPr>
              <w:rPr>
                <w:rFonts w:ascii="仿宋_GB2312" w:hAnsi="宋体" w:eastAsia="仿宋_GB2312" w:cs="宋体"/>
                <w:color w:val="000000"/>
                <w:sz w:val="18"/>
                <w:szCs w:val="18"/>
              </w:rPr>
            </w:pP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ind w:firstLine="180" w:firstLineChars="100"/>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shd w:val="clear" w:color="auto" w:fill="auto"/>
            <w:noWrap w:val="0"/>
            <w:vAlign w:val="center"/>
          </w:tcPr>
          <w:p>
            <w:pPr>
              <w:jc w:val="left"/>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restart"/>
            <w:shd w:val="clear" w:color="auto" w:fill="auto"/>
            <w:noWrap w:val="0"/>
            <w:vAlign w:val="center"/>
          </w:tcPr>
          <w:p>
            <w:pPr>
              <w:rPr>
                <w:rFonts w:ascii="仿宋_GB2312" w:hAnsi="宋体" w:eastAsia="仿宋_GB2312" w:cs="宋体"/>
                <w:color w:val="000000"/>
                <w:sz w:val="18"/>
                <w:szCs w:val="18"/>
              </w:rPr>
            </w:pPr>
          </w:p>
          <w:p>
            <w:pPr>
              <w:rPr>
                <w:rFonts w:ascii="仿宋_GB2312" w:hAnsi="宋体" w:eastAsia="仿宋_GB2312" w:cs="宋体"/>
                <w:color w:val="000000"/>
                <w:sz w:val="18"/>
                <w:szCs w:val="18"/>
              </w:rPr>
            </w:pP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ind w:firstLine="180" w:firstLineChars="100"/>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shd w:val="clear" w:color="auto" w:fill="auto"/>
            <w:noWrap w:val="0"/>
            <w:vAlign w:val="center"/>
          </w:tcPr>
          <w:p>
            <w:pPr>
              <w:rPr>
                <w:rFonts w:ascii="仿宋_GB2312" w:hAnsi="宋体" w:eastAsia="仿宋_GB2312" w:cs="宋体"/>
                <w:color w:val="000000"/>
                <w:sz w:val="18"/>
                <w:szCs w:val="18"/>
              </w:rPr>
            </w:pP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ind w:firstLine="180" w:firstLineChars="100"/>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shd w:val="clear" w:color="auto" w:fill="auto"/>
            <w:noWrap w:val="0"/>
            <w:vAlign w:val="center"/>
          </w:tcPr>
          <w:p>
            <w:pPr>
              <w:rPr>
                <w:rFonts w:ascii="仿宋_GB2312" w:hAnsi="宋体" w:eastAsia="仿宋_GB2312" w:cs="宋体"/>
                <w:color w:val="000000"/>
                <w:sz w:val="18"/>
                <w:szCs w:val="18"/>
              </w:rPr>
            </w:pP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ind w:firstLine="180" w:firstLineChars="100"/>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Merge w:val="restart"/>
            <w:shd w:val="clear" w:color="auto" w:fill="auto"/>
            <w:noWrap w:val="0"/>
            <w:vAlign w:val="center"/>
          </w:tcPr>
          <w:p>
            <w:pPr>
              <w:rPr>
                <w:rFonts w:ascii="仿宋_GB2312" w:hAnsi="宋体" w:eastAsia="仿宋_GB2312" w:cs="宋体"/>
                <w:color w:val="000000"/>
                <w:sz w:val="18"/>
                <w:szCs w:val="18"/>
              </w:rPr>
            </w:pPr>
          </w:p>
          <w:p>
            <w:pPr>
              <w:rPr>
                <w:rFonts w:ascii="仿宋_GB2312" w:hAnsi="宋体" w:eastAsia="仿宋_GB2312" w:cs="宋体"/>
                <w:color w:val="000000"/>
                <w:sz w:val="18"/>
                <w:szCs w:val="18"/>
              </w:rPr>
            </w:pP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ind w:firstLine="180" w:firstLineChars="100"/>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shd w:val="clear" w:color="auto" w:fill="auto"/>
            <w:noWrap w:val="0"/>
            <w:vAlign w:val="center"/>
          </w:tcPr>
          <w:p>
            <w:pPr>
              <w:rPr>
                <w:rFonts w:ascii="仿宋_GB2312" w:hAnsi="宋体" w:eastAsia="仿宋_GB2312" w:cs="宋体"/>
                <w:color w:val="000000"/>
                <w:sz w:val="18"/>
                <w:szCs w:val="18"/>
              </w:rPr>
            </w:pP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ind w:firstLine="180" w:firstLineChars="100"/>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shd w:val="clear" w:color="auto" w:fill="auto"/>
            <w:noWrap w:val="0"/>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shd w:val="clear" w:color="auto" w:fill="auto"/>
            <w:noWrap w:val="0"/>
            <w:vAlign w:val="center"/>
          </w:tcPr>
          <w:p>
            <w:pPr>
              <w:rPr>
                <w:rFonts w:ascii="仿宋_GB2312" w:hAnsi="宋体" w:eastAsia="仿宋_GB2312" w:cs="宋体"/>
                <w:color w:val="000000"/>
                <w:sz w:val="18"/>
                <w:szCs w:val="18"/>
              </w:rPr>
            </w:pP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ind w:firstLine="180" w:firstLineChars="100"/>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ind w:firstLine="90" w:firstLineChars="50"/>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shd w:val="clear" w:color="auto" w:fill="auto"/>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shd w:val="clear" w:color="auto" w:fill="auto"/>
            <w:noWrap w:val="0"/>
            <w:vAlign w:val="center"/>
          </w:tcPr>
          <w:p>
            <w:pPr>
              <w:rPr>
                <w:rFonts w:hint="eastAsia" w:ascii="仿宋_GB2312" w:hAnsi="宋体" w:eastAsia="仿宋_GB2312" w:cs="宋体"/>
                <w:color w:val="000000"/>
                <w:sz w:val="18"/>
                <w:szCs w:val="18"/>
              </w:rPr>
            </w:pPr>
          </w:p>
        </w:tc>
        <w:tc>
          <w:tcPr>
            <w:tcW w:w="108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shd w:val="clear" w:color="auto" w:fill="auto"/>
            <w:noWrap w:val="0"/>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lang w:val="en-US" w:eastAsia="zh-CN"/>
              </w:rPr>
              <w:t>应急管理部门</w:t>
            </w:r>
          </w:p>
        </w:tc>
        <w:tc>
          <w:tcPr>
            <w:tcW w:w="1496" w:type="dxa"/>
            <w:shd w:val="clear" w:color="auto" w:fill="auto"/>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p>
        </w:tc>
        <w:tc>
          <w:tcPr>
            <w:tcW w:w="664"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540" w:type="dxa"/>
            <w:shd w:val="clear" w:color="auto" w:fill="auto"/>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bookmarkEnd w:id="1"/>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703EC"/>
    <w:rsid w:val="11A703EC"/>
    <w:rsid w:val="15844376"/>
    <w:rsid w:val="26264324"/>
    <w:rsid w:val="2B751EDF"/>
    <w:rsid w:val="52BA0BAF"/>
    <w:rsid w:val="6F453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2020-11-20T08:57:00Z</dcterms:created>
  <dc:creator>Administrator</dc:creator>
  <cp:lastModifiedBy>Administrator</cp:lastModifiedBy>
  <dcterms:modified xsi:type="dcterms:W3CDTF">2020-11-23T10:26:53Z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