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single" w:color="D5D5D5" w:sz="6" w:space="16"/>
          <w:left w:val="single" w:color="D5D5D5" w:sz="6" w:space="21"/>
          <w:bottom w:val="single" w:color="D5D5D5" w:sz="6" w:space="16"/>
          <w:right w:val="single" w:color="D5D5D5" w:sz="6" w:space="21"/>
        </w:pBdr>
        <w:spacing w:after="300" w:afterAutospacing="0"/>
        <w:jc w:val="left"/>
        <w:rPr>
          <w:rFonts w:hint="default" w:ascii="Microsoft Yahei" w:hAnsi="Microsoft Yahei" w:eastAsia="Microsoft Yahei" w:cs="Microsoft Yahei"/>
          <w:color w:val="000000"/>
          <w:kern w:val="0"/>
          <w:sz w:val="21"/>
          <w:szCs w:val="21"/>
          <w:bdr w:val="none" w:color="auto" w:sz="0" w:space="0"/>
          <w:lang w:val="en-US" w:eastAsia="zh-CN" w:bidi="ar"/>
        </w:rPr>
      </w:pPr>
      <w:r>
        <w:rPr>
          <w:rFonts w:hint="default" w:ascii="Microsoft Yahei" w:hAnsi="Microsoft Yahei" w:eastAsia="Microsoft Yahei" w:cs="Microsoft Yahei"/>
          <w:color w:val="000000"/>
          <w:kern w:val="0"/>
          <w:sz w:val="21"/>
          <w:szCs w:val="21"/>
          <w:lang w:val="en-US" w:eastAsia="zh-CN" w:bidi="ar"/>
        </w:rPr>
        <w:t>索 引 号: 006939748/2016-01135</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r>
        <w:rPr>
          <w:rFonts w:hint="default" w:ascii="Microsoft Yahei" w:hAnsi="Microsoft Yahei" w:eastAsia="Microsoft Yahei" w:cs="Microsoft Yahei"/>
          <w:color w:val="000000"/>
          <w:kern w:val="0"/>
          <w:sz w:val="21"/>
          <w:szCs w:val="21"/>
          <w:lang w:val="en-US" w:eastAsia="zh-CN" w:bidi="ar"/>
        </w:rPr>
        <w:t>发布机构: 广东省卫生和计划生育委员会</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p>
    <w:p>
      <w:pPr>
        <w:keepNext w:val="0"/>
        <w:keepLines w:val="0"/>
        <w:widowControl/>
        <w:suppressLineNumbers w:val="0"/>
        <w:pBdr>
          <w:top w:val="single" w:color="D5D5D5" w:sz="6" w:space="16"/>
          <w:left w:val="single" w:color="D5D5D5" w:sz="6" w:space="21"/>
          <w:bottom w:val="single" w:color="D5D5D5" w:sz="6" w:space="16"/>
          <w:right w:val="single" w:color="D5D5D5" w:sz="6" w:space="21"/>
        </w:pBdr>
        <w:spacing w:after="300" w:afterAutospacing="0"/>
        <w:jc w:val="left"/>
        <w:rPr>
          <w:rFonts w:ascii="Microsoft Yahei" w:hAnsi="Microsoft Yahei" w:eastAsia="Microsoft Yahei" w:cs="Microsoft Yahei"/>
          <w:color w:val="000000"/>
          <w:sz w:val="21"/>
          <w:szCs w:val="21"/>
        </w:rPr>
      </w:pPr>
      <w:r>
        <w:rPr>
          <w:rFonts w:hint="default" w:ascii="Microsoft Yahei" w:hAnsi="Microsoft Yahei" w:eastAsia="Microsoft Yahei" w:cs="Microsoft Yahei"/>
          <w:color w:val="000000"/>
          <w:kern w:val="0"/>
          <w:sz w:val="21"/>
          <w:szCs w:val="21"/>
          <w:lang w:val="en-US" w:eastAsia="zh-CN" w:bidi="ar"/>
        </w:rPr>
        <w:t>名　称: 广东省农村计划生育节育奖励办法</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p>
    <w:p>
      <w:pPr>
        <w:keepNext w:val="0"/>
        <w:keepLines w:val="0"/>
        <w:widowControl/>
        <w:suppressLineNumbers w:val="0"/>
        <w:pBdr>
          <w:top w:val="single" w:color="D5D5D5" w:sz="6" w:space="16"/>
          <w:left w:val="single" w:color="D5D5D5" w:sz="6" w:space="21"/>
          <w:bottom w:val="single" w:color="D5D5D5" w:sz="6" w:space="16"/>
          <w:right w:val="single" w:color="D5D5D5" w:sz="6" w:space="21"/>
        </w:pBdr>
        <w:spacing w:after="300" w:afterAutospacing="0"/>
        <w:jc w:val="left"/>
        <w:rPr>
          <w:rFonts w:hint="default" w:ascii="Microsoft Yahei" w:hAnsi="Microsoft Yahei" w:eastAsia="Microsoft Yahei" w:cs="Microsoft Yahei"/>
          <w:color w:val="000000"/>
          <w:sz w:val="21"/>
          <w:szCs w:val="21"/>
        </w:rPr>
      </w:pPr>
      <w:r>
        <w:rPr>
          <w:rFonts w:hint="default" w:ascii="Microsoft Yahei" w:hAnsi="Microsoft Yahei" w:eastAsia="Microsoft Yahei" w:cs="Microsoft Yahei"/>
          <w:color w:val="000000"/>
          <w:kern w:val="0"/>
          <w:sz w:val="21"/>
          <w:szCs w:val="21"/>
          <w:lang w:val="en-US" w:eastAsia="zh-CN" w:bidi="ar"/>
        </w:rPr>
        <w:t>分 类: 政策法规</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r>
        <w:rPr>
          <w:rFonts w:hint="default" w:ascii="Microsoft Yahei" w:hAnsi="Microsoft Yahei" w:eastAsia="Microsoft Yahei" w:cs="Microsoft Yahei"/>
          <w:color w:val="000000"/>
          <w:kern w:val="0"/>
          <w:sz w:val="21"/>
          <w:szCs w:val="21"/>
          <w:lang w:val="en-US" w:eastAsia="zh-CN" w:bidi="ar"/>
        </w:rPr>
        <w:t>发文日期: 2017年08月01日</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r>
        <w:rPr>
          <w:rFonts w:hint="default" w:ascii="Microsoft Yahei" w:hAnsi="Microsoft Yahei" w:eastAsia="Microsoft Yahei" w:cs="Microsoft Yahei"/>
          <w:color w:val="000000"/>
          <w:kern w:val="0"/>
          <w:sz w:val="21"/>
          <w:szCs w:val="21"/>
          <w:lang w:val="en-US" w:eastAsia="zh-CN" w:bidi="ar"/>
        </w:rPr>
        <w:t>文号: 粤人口计生委〔2010〕106号</w:t>
      </w:r>
      <w:r>
        <w:rPr>
          <w:rFonts w:hint="default" w:ascii="Microsoft Yahei" w:hAnsi="Microsoft Yahei" w:eastAsia="Microsoft Yahei" w:cs="Microsoft Yahei"/>
          <w:color w:val="000000"/>
          <w:kern w:val="0"/>
          <w:sz w:val="21"/>
          <w:szCs w:val="21"/>
          <w:bdr w:val="none" w:color="auto" w:sz="0" w:space="0"/>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20" w:lineRule="atLeast"/>
        <w:ind w:left="0" w:right="0"/>
        <w:rPr>
          <w:rFonts w:hint="eastAsia" w:ascii="宋体" w:hAnsi="宋体" w:eastAsia="宋体" w:cs="宋体"/>
          <w:b/>
          <w:bCs/>
          <w:i w:val="0"/>
          <w:caps w:val="0"/>
          <w:color w:val="313131"/>
          <w:spacing w:val="0"/>
          <w:sz w:val="36"/>
          <w:szCs w:val="36"/>
        </w:rPr>
      </w:pPr>
      <w:r>
        <w:rPr>
          <w:rFonts w:hint="eastAsia" w:ascii="宋体" w:hAnsi="宋体" w:eastAsia="宋体" w:cs="宋体"/>
          <w:b w:val="0"/>
          <w:i w:val="0"/>
          <w:caps w:val="0"/>
          <w:color w:val="313131"/>
          <w:spacing w:val="0"/>
          <w:sz w:val="27"/>
          <w:szCs w:val="27"/>
        </w:rPr>
        <w:t>  </w:t>
      </w:r>
      <w:r>
        <w:rPr>
          <w:rFonts w:hint="eastAsia" w:ascii="宋体" w:hAnsi="宋体" w:eastAsia="宋体" w:cs="宋体"/>
          <w:b w:val="0"/>
          <w:i w:val="0"/>
          <w:caps w:val="0"/>
          <w:color w:val="313131"/>
          <w:spacing w:val="0"/>
          <w:sz w:val="27"/>
          <w:szCs w:val="27"/>
          <w:lang w:val="en-US" w:eastAsia="zh-CN"/>
        </w:rPr>
        <w:t xml:space="preserve">        </w:t>
      </w:r>
      <w:r>
        <w:rPr>
          <w:rFonts w:hint="eastAsia" w:ascii="宋体" w:hAnsi="宋体" w:eastAsia="宋体" w:cs="宋体"/>
          <w:b/>
          <w:bCs/>
          <w:i w:val="0"/>
          <w:caps w:val="0"/>
          <w:color w:val="313131"/>
          <w:spacing w:val="0"/>
          <w:sz w:val="36"/>
          <w:szCs w:val="36"/>
        </w:rPr>
        <w:t>广东省农村计划生育节育奖励办法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20" w:lineRule="atLeast"/>
        <w:ind w:left="0" w:right="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bCs/>
          <w:sz w:val="30"/>
          <w:szCs w:val="30"/>
        </w:rPr>
        <w:t>粤人口计生委〔2010〕106号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20" w:lineRule="atLeast"/>
        <w:ind w:left="0" w:right="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（经省人民政府同意，广东省人口和计划生育委员会2010年10</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月23日以粤人口计生委〔2010〕106号发布自发布之日起施行）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textAlignment w:val="auto"/>
        <w:outlineLvl w:val="9"/>
      </w:pPr>
      <w:r>
        <w:rPr>
          <w:rFonts w:hint="eastAsia" w:ascii="宋体" w:hAnsi="宋体" w:eastAsia="宋体" w:cs="宋体"/>
          <w:b w:val="0"/>
          <w:i w:val="0"/>
          <w:caps w:val="0"/>
          <w:color w:val="313131"/>
          <w:spacing w:val="0"/>
          <w:sz w:val="27"/>
          <w:szCs w:val="27"/>
          <w:lang w:val="en-US" w:eastAsia="zh-CN"/>
        </w:rPr>
        <w:t xml:space="preserve">    </w:t>
      </w:r>
      <w:r>
        <w:rPr>
          <w:rFonts w:hint="eastAsia" w:ascii="宋体" w:hAnsi="宋体" w:eastAsia="宋体" w:cs="宋体"/>
          <w:b w:val="0"/>
          <w:i w:val="0"/>
          <w:caps w:val="0"/>
          <w:color w:val="313131"/>
          <w:spacing w:val="0"/>
          <w:sz w:val="27"/>
          <w:szCs w:val="27"/>
        </w:rPr>
        <w:t>第一条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为贯彻落实计划生育基本国策，鼓励公民自觉实行计划生育，根据有关法律、法规规定，制定本办法。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第二条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对本省农村户籍居民中只生育（含依法收养）一个子女、纯生二女或婚后未生育，且一方落实绝育措施的已婚夫妇，自落实绝育措施当月起至男性年满</w:t>
      </w:r>
      <w:r>
        <w:rPr>
          <w:rFonts w:hint="default" w:ascii="Times New Roman" w:hAnsi="Times New Roman" w:eastAsia="宋体" w:cs="Times New Roman"/>
          <w:b w:val="0"/>
          <w:i w:val="0"/>
          <w:caps w:val="0"/>
          <w:color w:val="313131"/>
          <w:spacing w:val="0"/>
          <w:sz w:val="27"/>
          <w:szCs w:val="27"/>
        </w:rPr>
        <w:t>60</w:t>
      </w:r>
      <w:r>
        <w:rPr>
          <w:rFonts w:hint="eastAsia" w:ascii="宋体" w:hAnsi="宋体" w:eastAsia="宋体" w:cs="宋体"/>
          <w:b w:val="0"/>
          <w:i w:val="0"/>
          <w:caps w:val="0"/>
          <w:color w:val="313131"/>
          <w:spacing w:val="0"/>
          <w:sz w:val="27"/>
          <w:szCs w:val="27"/>
        </w:rPr>
        <w:t>周岁、女性年满</w:t>
      </w:r>
      <w:r>
        <w:rPr>
          <w:rFonts w:hint="default" w:ascii="Times New Roman" w:hAnsi="Times New Roman" w:eastAsia="宋体" w:cs="Times New Roman"/>
          <w:b w:val="0"/>
          <w:i w:val="0"/>
          <w:caps w:val="0"/>
          <w:color w:val="313131"/>
          <w:spacing w:val="0"/>
          <w:sz w:val="27"/>
          <w:szCs w:val="27"/>
        </w:rPr>
        <w:t>55</w:t>
      </w:r>
      <w:r>
        <w:rPr>
          <w:rFonts w:hint="eastAsia" w:ascii="宋体" w:hAnsi="宋体" w:eastAsia="宋体" w:cs="宋体"/>
          <w:b w:val="0"/>
          <w:i w:val="0"/>
          <w:caps w:val="0"/>
          <w:color w:val="313131"/>
          <w:spacing w:val="0"/>
          <w:sz w:val="27"/>
          <w:szCs w:val="27"/>
        </w:rPr>
        <w:t>周岁止，由其户籍所在地人民政府予以奖励。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前款规定的奖励对象，包括符合规定条件的丧偶、离婚及再婚人员。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第三条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奖励金按每人每月不低于</w:t>
      </w:r>
      <w:r>
        <w:rPr>
          <w:rFonts w:hint="default" w:ascii="Times New Roman" w:hAnsi="Times New Roman" w:eastAsia="宋体" w:cs="Times New Roman"/>
          <w:b w:val="0"/>
          <w:i w:val="0"/>
          <w:caps w:val="0"/>
          <w:color w:val="313131"/>
          <w:spacing w:val="0"/>
          <w:sz w:val="27"/>
          <w:szCs w:val="27"/>
        </w:rPr>
        <w:t>50</w:t>
      </w:r>
      <w:r>
        <w:rPr>
          <w:rFonts w:hint="eastAsia" w:ascii="宋体" w:hAnsi="宋体" w:eastAsia="宋体" w:cs="宋体"/>
          <w:b w:val="0"/>
          <w:i w:val="0"/>
          <w:caps w:val="0"/>
          <w:color w:val="313131"/>
          <w:spacing w:val="0"/>
          <w:sz w:val="27"/>
          <w:szCs w:val="27"/>
        </w:rPr>
        <w:t>元的标准发放。该奖励金不影响其享受城乡最低生活保障和农村五保供养待遇。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在地方财力许可的情况下，各地可在上述标准基础上适当提高奖励金标准，具体由当地县级以上人民政府确定。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第四条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符合规定条件，在本办法施行以前未享受过当地有关节育奖励的人员，自本办法实施之月起，由其户籍所在地人民政府予以奖励。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第五条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奖励资金由财政承担，纳入户籍地财政预算。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第六条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凡符合奖励条件的本省农村户籍居民，均可持居民身份证、户口簿、结婚证、计划生育服务证、实施绝育措施证明等材料的原件和复印件，免冠（</w:t>
      </w:r>
      <w:r>
        <w:rPr>
          <w:rFonts w:hint="default" w:ascii="Times New Roman" w:hAnsi="Times New Roman" w:eastAsia="宋体" w:cs="Times New Roman"/>
          <w:b w:val="0"/>
          <w:i w:val="0"/>
          <w:caps w:val="0"/>
          <w:color w:val="313131"/>
          <w:spacing w:val="0"/>
          <w:sz w:val="27"/>
          <w:szCs w:val="27"/>
        </w:rPr>
        <w:t>1</w:t>
      </w:r>
      <w:r>
        <w:rPr>
          <w:rFonts w:hint="eastAsia" w:ascii="宋体" w:hAnsi="宋体" w:eastAsia="宋体" w:cs="宋体"/>
          <w:b w:val="0"/>
          <w:i w:val="0"/>
          <w:caps w:val="0"/>
          <w:color w:val="313131"/>
          <w:spacing w:val="0"/>
          <w:sz w:val="27"/>
          <w:szCs w:val="27"/>
        </w:rPr>
        <w:t>寸）近照</w:t>
      </w:r>
      <w:r>
        <w:rPr>
          <w:rFonts w:hint="default" w:ascii="Times New Roman" w:hAnsi="Times New Roman" w:eastAsia="宋体" w:cs="Times New Roman"/>
          <w:b w:val="0"/>
          <w:i w:val="0"/>
          <w:caps w:val="0"/>
          <w:color w:val="313131"/>
          <w:spacing w:val="0"/>
          <w:sz w:val="27"/>
          <w:szCs w:val="27"/>
        </w:rPr>
        <w:t>3</w:t>
      </w:r>
      <w:r>
        <w:rPr>
          <w:rFonts w:hint="eastAsia" w:ascii="宋体" w:hAnsi="宋体" w:eastAsia="宋体" w:cs="宋体"/>
          <w:b w:val="0"/>
          <w:i w:val="0"/>
          <w:caps w:val="0"/>
          <w:color w:val="313131"/>
          <w:spacing w:val="0"/>
          <w:sz w:val="27"/>
          <w:szCs w:val="27"/>
        </w:rPr>
        <w:t>张，向户籍所在地的村（居）民委员会（以下简称村（居）委会）领取并填写一式三份的《广东省农村计划生育节育奖励申请表》（以下简称《申请表》）。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夫妻双方户籍不在同一个镇（乡、街道）的，分别向各自户籍所在地提出申请。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第七条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奖励对象资格的确认。</w:t>
      </w:r>
      <w:r>
        <w:rPr>
          <w:rFonts w:hint="default" w:ascii="Times New Roman" w:hAnsi="Times New Roman" w:eastAsia="宋体" w:cs="Times New Roman"/>
          <w:b w:val="0"/>
          <w:i w:val="0"/>
          <w:caps w:val="0"/>
          <w:color w:val="313131"/>
          <w:spacing w:val="0"/>
          <w:sz w:val="27"/>
          <w:szCs w:val="27"/>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一）初审。村（居）委会在接到申请人的《申请表》和相关材料后，在5个工作日内完成初审，加具意见并汇总填写《广东省农村计划生育节育奖励对象登记表》（以下简称《登记表》）后，报送镇（乡、街道）人口和计划生育办公室（以下简称镇（乡、街道）人口计生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（二）审核。镇（乡、街道）人口计生办在接到村（居）委会的初审意见后，在5个工作日内审核并加具意见，于每月10日前将《申请表》和《登记表》报县级或不设区的地级市人口计生部门。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三）确认。县级或不设区的地级市人口计生部门每月对镇（乡、街道）人口计生办已审核的奖励对象名单进行一次确认，确认工作在5个工作日内完成。对经审核不符合条件的，通过镇（乡、街道）人口计生办向申请人书面说明原因；对符合条件的奖励对象予以确认审批，并汇总各镇（乡、街道）的奖励对象名单及所需资金情况，在5个工作日内报同级财政部门，其中县级汇总情况一并上报地级以上市人口计生部门。同时，将确认后的奖励对象名单、《登记表》和《申请表》返还各镇（乡、街道）人口计生办，由镇（乡、街道）人口计生办将名单及《申请表》返还各村（居）委会存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四）公示。经审核确认的奖励对象名单，应在村（居）委会向群众公示5日。群众有异议的，村（居）委会应报告镇（乡、街道）人口计生办并在5个工作日内核实情况。对经查证不符合奖励条件的，由镇（乡、街道）人口计生办报请县级或不设区的地级市人口计生部门取消奖励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（五）告知。镇（乡、街道）人口计生办对经县级或不设区的地级市人口计生部门确认的奖励对象，在5个工作日内书面告知获得奖励的对象本人。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第八条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奖励金由县级或不设区的地级市人民政府通过公开招标方式确定的金融机构代为发放。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代发单位应与当地县级或不设区的地级市人口计生部门、财政部门签订委托代发奖励金协议书，将奖励金按月发放到人。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第九条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在奖励金发放期间，奖励对象有以下情形之一的，取消或终止其奖励待遇：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（一）未经批准擅自实施输精（卵）管复通手术的；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（二）再生育或收养子女的；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（三）户口迁到外地或到境外定居的；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（四）自愿将户籍迁为城镇居民的；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（五）死亡的。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奖励对象有上述第（一）、（二）种情形的，除取消其奖励待遇外，责令全额退回已领取的奖励金。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rPr>
          <w:color w:val="FF0000"/>
        </w:rPr>
      </w:pPr>
      <w:r>
        <w:rPr>
          <w:rFonts w:hint="eastAsia" w:ascii="宋体" w:hAnsi="宋体" w:eastAsia="宋体" w:cs="宋体"/>
          <w:b w:val="0"/>
          <w:i w:val="0"/>
          <w:caps w:val="0"/>
          <w:color w:val="313131"/>
          <w:spacing w:val="0"/>
          <w:sz w:val="27"/>
          <w:szCs w:val="27"/>
        </w:rPr>
        <w:t xml:space="preserve">    </w:t>
      </w:r>
      <w:r>
        <w:rPr>
          <w:rFonts w:hint="eastAsia" w:ascii="宋体" w:hAnsi="宋体" w:eastAsia="宋体" w:cs="宋体"/>
          <w:b w:val="0"/>
          <w:i w:val="0"/>
          <w:caps w:val="0"/>
          <w:color w:val="FF0000"/>
          <w:spacing w:val="0"/>
          <w:sz w:val="27"/>
          <w:szCs w:val="27"/>
        </w:rPr>
        <w:t>第十条</w:t>
      </w:r>
      <w:r>
        <w:rPr>
          <w:rFonts w:hint="default" w:ascii="Times New Roman" w:hAnsi="Times New Roman" w:eastAsia="宋体" w:cs="Times New Roman"/>
          <w:b w:val="0"/>
          <w:i w:val="0"/>
          <w:caps w:val="0"/>
          <w:color w:val="FF0000"/>
          <w:spacing w:val="0"/>
          <w:sz w:val="27"/>
          <w:szCs w:val="27"/>
        </w:rPr>
        <w:t>  </w:t>
      </w:r>
      <w:r>
        <w:rPr>
          <w:rFonts w:hint="eastAsia" w:ascii="宋体" w:hAnsi="宋体" w:eastAsia="宋体" w:cs="宋体"/>
          <w:b w:val="0"/>
          <w:i w:val="0"/>
          <w:caps w:val="0"/>
          <w:color w:val="FF0000"/>
          <w:spacing w:val="0"/>
          <w:sz w:val="27"/>
          <w:szCs w:val="27"/>
        </w:rPr>
        <w:t>奖励对象户籍在省内迁移的，从户口迁入之月起，按迁入地奖励待遇执行。外省户籍迁入我省的奖励对象，从户口迁入之月起，按我省户籍人口的规定执行。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自本办法实施之日起，因村民委员会成建制转为居民委员会，原属农村居民转为城镇居民的奖励对象，可在转制后四周年内继续享受本办法规定的奖励政策。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第十一条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财政部门要将奖励金列入年度财政预算，实行财政直接支付，健全专项资金的预算审批、决算报告制度，严格执行专项资金管理的法律、法规及财经纪律。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第十二条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奖励金必须专款专用，任何单位和个人不得骗取、挪用、克扣、截留奖励金，否则依法追究有关人员的责任。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第十三条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各级监察、审计等有关部门要加强对奖励金使用管理的监督、监察。各级人口和计划生育部门要专门设立节育奖举报电话和举报信箱，防止弄虚作假行为。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第十四条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落实奖励政策情况纳入各级政府和有关部门人口与计划生育目标管理责任制考核。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pPr>
      <w:r>
        <w:rPr>
          <w:rFonts w:hint="eastAsia" w:ascii="宋体" w:hAnsi="宋体" w:eastAsia="宋体" w:cs="宋体"/>
          <w:b w:val="0"/>
          <w:i w:val="0"/>
          <w:caps w:val="0"/>
          <w:color w:val="313131"/>
          <w:spacing w:val="0"/>
          <w:sz w:val="27"/>
          <w:szCs w:val="27"/>
        </w:rPr>
        <w:t>    第十五条</w:t>
      </w:r>
      <w:r>
        <w:rPr>
          <w:rFonts w:hint="default" w:ascii="Times New Roman" w:hAnsi="Times New Roman" w:eastAsia="宋体" w:cs="Times New Roman"/>
          <w:b w:val="0"/>
          <w:i w:val="0"/>
          <w:caps w:val="0"/>
          <w:color w:val="313131"/>
          <w:spacing w:val="0"/>
          <w:sz w:val="27"/>
          <w:szCs w:val="27"/>
        </w:rPr>
        <w:t>  </w:t>
      </w:r>
      <w:r>
        <w:rPr>
          <w:rFonts w:hint="eastAsia" w:ascii="宋体" w:hAnsi="宋体" w:eastAsia="宋体" w:cs="宋体"/>
          <w:b w:val="0"/>
          <w:i w:val="0"/>
          <w:caps w:val="0"/>
          <w:color w:val="313131"/>
          <w:spacing w:val="0"/>
          <w:sz w:val="27"/>
          <w:szCs w:val="27"/>
        </w:rPr>
        <w:t>本办法自公布之日起施行。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rightChars="0" w:firstLine="0" w:firstLineChars="0"/>
        <w:jc w:val="both"/>
        <w:textAlignment w:val="auto"/>
        <w:outlineLvl w:val="9"/>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sz w:val="21"/>
          <w:szCs w:val="21"/>
        </w:rPr>
        <w:t> </w:t>
      </w:r>
      <w:bookmarkStart w:id="0" w:name="_GoBack"/>
      <w:bookmarkEnd w:id="0"/>
      <w:r>
        <w:rPr>
          <w:rStyle w:val="4"/>
          <w:rFonts w:hint="eastAsia" w:ascii="宋体" w:hAnsi="宋体" w:eastAsia="宋体" w:cs="宋体"/>
          <w:i w:val="0"/>
          <w:caps w:val="0"/>
          <w:color w:val="313131"/>
          <w:spacing w:val="0"/>
          <w:kern w:val="0"/>
          <w:sz w:val="24"/>
          <w:szCs w:val="24"/>
          <w:lang w:val="en-US" w:eastAsia="zh-CN" w:bidi="ar"/>
        </w:rPr>
        <w:t>附件1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i w:val="0"/>
          <w:caps w:val="0"/>
          <w:color w:val="313131"/>
          <w:spacing w:val="0"/>
          <w:kern w:val="0"/>
          <w:sz w:val="27"/>
          <w:szCs w:val="27"/>
          <w:lang w:val="en-US" w:eastAsia="zh-CN" w:bidi="ar"/>
        </w:rPr>
        <w:t>广东省农村计划生育节育奖励申请表</w:t>
      </w:r>
    </w:p>
    <w:tbl>
      <w:tblPr>
        <w:tblStyle w:val="7"/>
        <w:tblW w:w="8300" w:type="dxa"/>
        <w:jc w:val="center"/>
        <w:tblCellSpacing w:w="0" w:type="dxa"/>
        <w:tblInd w:w="1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219"/>
        <w:gridCol w:w="934"/>
        <w:gridCol w:w="779"/>
        <w:gridCol w:w="779"/>
        <w:gridCol w:w="155"/>
        <w:gridCol w:w="468"/>
        <w:gridCol w:w="417"/>
        <w:gridCol w:w="974"/>
        <w:gridCol w:w="138"/>
        <w:gridCol w:w="1253"/>
        <w:gridCol w:w="118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申请人姓名</w:t>
            </w:r>
          </w:p>
        </w:tc>
        <w:tc>
          <w:tcPr>
            <w:tcW w:w="1713"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77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性别</w:t>
            </w:r>
          </w:p>
        </w:tc>
        <w:tc>
          <w:tcPr>
            <w:tcW w:w="623"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391"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配偶姓名</w:t>
            </w:r>
          </w:p>
        </w:tc>
        <w:tc>
          <w:tcPr>
            <w:tcW w:w="1391"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184" w:type="dxa"/>
            <w:vMerge w:val="restart"/>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免冠1寸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近照</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出生年月</w:t>
            </w:r>
          </w:p>
        </w:tc>
        <w:tc>
          <w:tcPr>
            <w:tcW w:w="3115" w:type="dxa"/>
            <w:gridSpan w:val="5"/>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      年     月    日</w:t>
            </w:r>
          </w:p>
        </w:tc>
        <w:tc>
          <w:tcPr>
            <w:tcW w:w="2782" w:type="dxa"/>
            <w:gridSpan w:val="4"/>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年     月    日</w:t>
            </w:r>
          </w:p>
        </w:tc>
        <w:tc>
          <w:tcPr>
            <w:tcW w:w="1184" w:type="dxa"/>
            <w:vMerge w:val="continue"/>
            <w:shd w:val="clear" w:color="auto" w:fill="auto"/>
            <w:vAlign w:val="top"/>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结婚时间</w:t>
            </w:r>
          </w:p>
        </w:tc>
        <w:tc>
          <w:tcPr>
            <w:tcW w:w="5897" w:type="dxa"/>
            <w:gridSpan w:val="9"/>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年     月    日</w:t>
            </w:r>
          </w:p>
        </w:tc>
        <w:tc>
          <w:tcPr>
            <w:tcW w:w="1184" w:type="dxa"/>
            <w:vMerge w:val="continue"/>
            <w:shd w:val="clear" w:color="auto" w:fill="auto"/>
            <w:vAlign w:val="top"/>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身份证号码</w:t>
            </w:r>
          </w:p>
        </w:tc>
        <w:tc>
          <w:tcPr>
            <w:tcW w:w="3115" w:type="dxa"/>
            <w:gridSpan w:val="5"/>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2782" w:type="dxa"/>
            <w:gridSpan w:val="4"/>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184" w:type="dxa"/>
            <w:vMerge w:val="continue"/>
            <w:shd w:val="clear" w:color="auto" w:fill="auto"/>
            <w:vAlign w:val="top"/>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户籍地址</w:t>
            </w:r>
          </w:p>
        </w:tc>
        <w:tc>
          <w:tcPr>
            <w:tcW w:w="3115" w:type="dxa"/>
            <w:gridSpan w:val="5"/>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3966" w:type="dxa"/>
            <w:gridSpan w:val="5"/>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家庭住址</w:t>
            </w:r>
          </w:p>
        </w:tc>
        <w:tc>
          <w:tcPr>
            <w:tcW w:w="7081" w:type="dxa"/>
            <w:gridSpan w:val="10"/>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8300" w:type="dxa"/>
            <w:gridSpan w:val="11"/>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生育或收养情况</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姓 名</w:t>
            </w:r>
          </w:p>
        </w:tc>
        <w:tc>
          <w:tcPr>
            <w:tcW w:w="934"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713" w:type="dxa"/>
            <w:gridSpan w:val="3"/>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性 别</w:t>
            </w:r>
          </w:p>
        </w:tc>
        <w:tc>
          <w:tcPr>
            <w:tcW w:w="885"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112"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出生年月</w:t>
            </w:r>
          </w:p>
        </w:tc>
        <w:tc>
          <w:tcPr>
            <w:tcW w:w="2437"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年    月</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姓 名</w:t>
            </w:r>
          </w:p>
        </w:tc>
        <w:tc>
          <w:tcPr>
            <w:tcW w:w="934"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713" w:type="dxa"/>
            <w:gridSpan w:val="3"/>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性 别</w:t>
            </w:r>
          </w:p>
        </w:tc>
        <w:tc>
          <w:tcPr>
            <w:tcW w:w="885"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112"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出生年月</w:t>
            </w:r>
          </w:p>
        </w:tc>
        <w:tc>
          <w:tcPr>
            <w:tcW w:w="2437" w:type="dxa"/>
            <w:gridSpan w:val="2"/>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年    月</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8300" w:type="dxa"/>
            <w:gridSpan w:val="11"/>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绝育措施落实情况</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措施类型</w:t>
            </w:r>
          </w:p>
        </w:tc>
        <w:tc>
          <w:tcPr>
            <w:tcW w:w="3532" w:type="dxa"/>
            <w:gridSpan w:val="6"/>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 </w:t>
            </w:r>
          </w:p>
        </w:tc>
        <w:tc>
          <w:tcPr>
            <w:tcW w:w="1112" w:type="dxa"/>
            <w:gridSpan w:val="2"/>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落实时间和地点</w:t>
            </w:r>
          </w:p>
        </w:tc>
        <w:tc>
          <w:tcPr>
            <w:tcW w:w="2437" w:type="dxa"/>
            <w:gridSpan w:val="2"/>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村（居）委会意见</w:t>
            </w:r>
          </w:p>
        </w:tc>
        <w:tc>
          <w:tcPr>
            <w:tcW w:w="3532" w:type="dxa"/>
            <w:gridSpan w:val="6"/>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c>
          <w:tcPr>
            <w:tcW w:w="1112" w:type="dxa"/>
            <w:gridSpan w:val="2"/>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镇级人口计生办意见</w:t>
            </w:r>
          </w:p>
        </w:tc>
        <w:tc>
          <w:tcPr>
            <w:tcW w:w="2437" w:type="dxa"/>
            <w:gridSpan w:val="2"/>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县级或不设区地级市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人口计生局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意见</w:t>
            </w:r>
          </w:p>
        </w:tc>
        <w:tc>
          <w:tcPr>
            <w:tcW w:w="7081" w:type="dxa"/>
            <w:gridSpan w:val="10"/>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备注</w:t>
            </w:r>
          </w:p>
        </w:tc>
        <w:tc>
          <w:tcPr>
            <w:tcW w:w="7081" w:type="dxa"/>
            <w:gridSpan w:val="10"/>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宋体" w:hAnsi="宋体" w:eastAsia="宋体" w:cs="宋体"/>
                <w:kern w:val="0"/>
                <w:sz w:val="24"/>
                <w:szCs w:val="24"/>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19" w:type="dxa"/>
            <w:shd w:val="clear" w:color="auto" w:fill="auto"/>
            <w:vAlign w:val="center"/>
          </w:tcPr>
          <w:p>
            <w:pPr>
              <w:rPr>
                <w:rFonts w:hint="eastAsia" w:ascii="宋体"/>
                <w:sz w:val="24"/>
                <w:szCs w:val="24"/>
              </w:rPr>
            </w:pPr>
          </w:p>
        </w:tc>
        <w:tc>
          <w:tcPr>
            <w:tcW w:w="934" w:type="dxa"/>
            <w:shd w:val="clear" w:color="auto" w:fill="auto"/>
            <w:vAlign w:val="center"/>
          </w:tcPr>
          <w:p>
            <w:pPr>
              <w:rPr>
                <w:rFonts w:hint="eastAsia" w:ascii="宋体"/>
                <w:sz w:val="24"/>
                <w:szCs w:val="24"/>
              </w:rPr>
            </w:pPr>
          </w:p>
        </w:tc>
        <w:tc>
          <w:tcPr>
            <w:tcW w:w="779" w:type="dxa"/>
            <w:shd w:val="clear" w:color="auto" w:fill="auto"/>
            <w:vAlign w:val="center"/>
          </w:tcPr>
          <w:p>
            <w:pPr>
              <w:rPr>
                <w:rFonts w:hint="eastAsia" w:ascii="宋体"/>
                <w:sz w:val="24"/>
                <w:szCs w:val="24"/>
              </w:rPr>
            </w:pPr>
          </w:p>
        </w:tc>
        <w:tc>
          <w:tcPr>
            <w:tcW w:w="779" w:type="dxa"/>
            <w:shd w:val="clear" w:color="auto" w:fill="auto"/>
            <w:vAlign w:val="center"/>
          </w:tcPr>
          <w:p>
            <w:pPr>
              <w:rPr>
                <w:rFonts w:hint="eastAsia" w:ascii="宋体"/>
                <w:sz w:val="24"/>
                <w:szCs w:val="24"/>
              </w:rPr>
            </w:pPr>
          </w:p>
        </w:tc>
        <w:tc>
          <w:tcPr>
            <w:tcW w:w="155" w:type="dxa"/>
            <w:shd w:val="clear" w:color="auto" w:fill="auto"/>
            <w:vAlign w:val="center"/>
          </w:tcPr>
          <w:p>
            <w:pPr>
              <w:rPr>
                <w:rFonts w:hint="eastAsia" w:ascii="宋体"/>
                <w:sz w:val="24"/>
                <w:szCs w:val="24"/>
              </w:rPr>
            </w:pPr>
          </w:p>
        </w:tc>
        <w:tc>
          <w:tcPr>
            <w:tcW w:w="468" w:type="dxa"/>
            <w:shd w:val="clear" w:color="auto" w:fill="auto"/>
            <w:vAlign w:val="center"/>
          </w:tcPr>
          <w:p>
            <w:pPr>
              <w:rPr>
                <w:rFonts w:hint="eastAsia" w:ascii="宋体"/>
                <w:sz w:val="24"/>
                <w:szCs w:val="24"/>
              </w:rPr>
            </w:pPr>
          </w:p>
        </w:tc>
        <w:tc>
          <w:tcPr>
            <w:tcW w:w="417" w:type="dxa"/>
            <w:shd w:val="clear" w:color="auto" w:fill="auto"/>
            <w:vAlign w:val="center"/>
          </w:tcPr>
          <w:p>
            <w:pPr>
              <w:rPr>
                <w:rFonts w:hint="eastAsia" w:ascii="宋体"/>
                <w:sz w:val="24"/>
                <w:szCs w:val="24"/>
              </w:rPr>
            </w:pPr>
          </w:p>
        </w:tc>
        <w:tc>
          <w:tcPr>
            <w:tcW w:w="974" w:type="dxa"/>
            <w:shd w:val="clear" w:color="auto" w:fill="auto"/>
            <w:vAlign w:val="center"/>
          </w:tcPr>
          <w:p>
            <w:pPr>
              <w:rPr>
                <w:rFonts w:hint="eastAsia" w:ascii="宋体"/>
                <w:sz w:val="24"/>
                <w:szCs w:val="24"/>
              </w:rPr>
            </w:pPr>
          </w:p>
        </w:tc>
        <w:tc>
          <w:tcPr>
            <w:tcW w:w="138" w:type="dxa"/>
            <w:shd w:val="clear" w:color="auto" w:fill="auto"/>
            <w:vAlign w:val="center"/>
          </w:tcPr>
          <w:p>
            <w:pPr>
              <w:rPr>
                <w:rFonts w:hint="eastAsia" w:ascii="宋体"/>
                <w:sz w:val="24"/>
                <w:szCs w:val="24"/>
              </w:rPr>
            </w:pPr>
          </w:p>
        </w:tc>
        <w:tc>
          <w:tcPr>
            <w:tcW w:w="1253" w:type="dxa"/>
            <w:shd w:val="clear" w:color="auto" w:fill="auto"/>
            <w:vAlign w:val="center"/>
          </w:tcPr>
          <w:p>
            <w:pPr>
              <w:rPr>
                <w:rFonts w:hint="eastAsia" w:ascii="宋体"/>
                <w:sz w:val="24"/>
                <w:szCs w:val="24"/>
              </w:rPr>
            </w:pPr>
          </w:p>
        </w:tc>
        <w:tc>
          <w:tcPr>
            <w:tcW w:w="1184" w:type="dxa"/>
            <w:shd w:val="clear" w:color="auto" w:fill="auto"/>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center"/>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1"/>
          <w:szCs w:val="21"/>
          <w:lang w:val="en-US" w:eastAsia="zh-CN" w:bidi="ar"/>
        </w:rPr>
        <w:t> </w:t>
      </w:r>
      <w:r>
        <w:rPr>
          <w:rFonts w:hint="eastAsia" w:ascii="宋体" w:hAnsi="宋体" w:eastAsia="宋体" w:cs="宋体"/>
          <w:b w:val="0"/>
          <w:i w:val="0"/>
          <w:caps w:val="0"/>
          <w:color w:val="313131"/>
          <w:spacing w:val="0"/>
          <w:kern w:val="0"/>
          <w:sz w:val="24"/>
          <w:szCs w:val="24"/>
          <w:lang w:val="en-US" w:eastAsia="zh-CN" w:bidi="ar"/>
        </w:rPr>
        <w:t>申请人签名：              电话：                       年    月    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4"/>
          <w:szCs w:val="24"/>
          <w:lang w:val="en-US" w:eastAsia="zh-CN" w:bidi="ar"/>
        </w:rPr>
        <w:t> 注：1、此表一式三份，村委会、镇级人口计生办、县级或不设区地级市人口计生局各存一份。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4"/>
          <w:szCs w:val="24"/>
          <w:lang w:val="en-US" w:eastAsia="zh-CN" w:bidi="ar"/>
        </w:rPr>
        <w:t>     2、夫妻双方的户籍不在同一个镇（乡、街道）的，向各自户籍地分别申请，并在备注栏中注明。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rPr>
          <w:rFonts w:hint="eastAsia" w:ascii="宋体" w:hAnsi="宋体" w:eastAsia="宋体" w:cs="宋体"/>
          <w:b w:val="0"/>
          <w:i w:val="0"/>
          <w:caps w:val="0"/>
          <w:color w:val="313131"/>
          <w:spacing w:val="0"/>
          <w:sz w:val="21"/>
          <w:szCs w:val="21"/>
        </w:rPr>
      </w:pPr>
      <w:r>
        <w:rPr>
          <w:rFonts w:hint="eastAsia" w:ascii="宋体" w:hAnsi="宋体" w:eastAsia="宋体" w:cs="宋体"/>
          <w:b w:val="0"/>
          <w:i w:val="0"/>
          <w:caps w:val="0"/>
          <w:color w:val="313131"/>
          <w:spacing w:val="0"/>
          <w:kern w:val="0"/>
          <w:sz w:val="24"/>
          <w:szCs w:val="24"/>
          <w:lang w:val="en-US" w:eastAsia="zh-CN" w:bidi="ar"/>
        </w:rPr>
        <w:t>     3、提交申请表时需一并提交夫妻双方的身份证、户口簿、结婚证、计划生育服务证、实施绝育措施证明等材料的原件和复印件。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0"/>
        <w:jc w:val="left"/>
      </w:pPr>
      <w:r>
        <w:rPr>
          <w:rFonts w:hint="eastAsia" w:ascii="宋体" w:hAnsi="宋体" w:eastAsia="宋体" w:cs="宋体"/>
          <w:b w:val="0"/>
          <w:i w:val="0"/>
          <w:caps w:val="0"/>
          <w:color w:val="313131"/>
          <w:spacing w:val="0"/>
          <w:kern w:val="0"/>
          <w:sz w:val="24"/>
          <w:szCs w:val="24"/>
          <w:lang w:val="en-US" w:eastAsia="zh-CN" w:bidi="ar"/>
        </w:rPr>
        <w:t>     4、离婚或丧偶的单亲家庭，在备注栏中注明，并提供离婚证或配偶的死亡证明。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微软雅黑">
    <w:altName w:val="黑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Microsoft Yahei">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30B80"/>
    <w:rsid w:val="06F20824"/>
    <w:rsid w:val="0F22723B"/>
    <w:rsid w:val="1AE81CB5"/>
    <w:rsid w:val="21667FDB"/>
    <w:rsid w:val="237A63C1"/>
    <w:rsid w:val="271D7275"/>
    <w:rsid w:val="2D0A6ECD"/>
    <w:rsid w:val="37103EE5"/>
    <w:rsid w:val="3B4E3ED9"/>
    <w:rsid w:val="3BD04688"/>
    <w:rsid w:val="3DAD4CBD"/>
    <w:rsid w:val="43F334B7"/>
    <w:rsid w:val="5198193E"/>
    <w:rsid w:val="53C650C7"/>
    <w:rsid w:val="572F41CA"/>
    <w:rsid w:val="5F430B80"/>
    <w:rsid w:val="61813705"/>
    <w:rsid w:val="6E6F683C"/>
    <w:rsid w:val="71F37403"/>
    <w:rsid w:val="7A8567E7"/>
    <w:rsid w:val="7AF244C2"/>
    <w:rsid w:val="7B1227F8"/>
    <w:rsid w:val="7C3241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24"/>
      <w:szCs w:val="24"/>
      <w:u w:val="none"/>
      <w:vertAlign w:val="baseline"/>
    </w:rPr>
  </w:style>
  <w:style w:type="character" w:styleId="6">
    <w:name w:val="Hyperlink"/>
    <w:basedOn w:val="3"/>
    <w:qFormat/>
    <w:uiPriority w:val="0"/>
    <w:rPr>
      <w:color w:val="333333"/>
      <w:sz w:val="24"/>
      <w:szCs w:val="24"/>
      <w:u w:val="none"/>
      <w:vertAlign w:val="baseline"/>
    </w:rPr>
  </w:style>
  <w:style w:type="character" w:customStyle="1" w:styleId="8">
    <w:name w:val="name"/>
    <w:basedOn w:val="3"/>
    <w:qFormat/>
    <w:uiPriority w:val="0"/>
  </w:style>
  <w:style w:type="character" w:customStyle="1" w:styleId="9">
    <w:name w:val="on"/>
    <w:basedOn w:val="3"/>
    <w:qFormat/>
    <w:uiPriority w:val="0"/>
    <w:rPr>
      <w:color w:val="FFFFFF"/>
      <w:sz w:val="18"/>
      <w:szCs w:val="18"/>
      <w:shd w:val="clear" w:fill="EC4E4D"/>
    </w:rPr>
  </w:style>
  <w:style w:type="character" w:customStyle="1" w:styleId="10">
    <w:name w:val="time"/>
    <w:basedOn w:val="3"/>
    <w:qFormat/>
    <w:uiPriority w:val="0"/>
    <w:rPr>
      <w:color w:val="888888"/>
    </w:rPr>
  </w:style>
  <w:style w:type="character" w:customStyle="1" w:styleId="11">
    <w:name w:val="time1"/>
    <w:basedOn w:val="3"/>
    <w:qFormat/>
    <w:uiPriority w:val="0"/>
    <w:rPr>
      <w:color w:val="888888"/>
    </w:rPr>
  </w:style>
  <w:style w:type="character" w:customStyle="1" w:styleId="12">
    <w:name w:val="time2"/>
    <w:basedOn w:val="3"/>
    <w:qFormat/>
    <w:uiPriority w:val="0"/>
    <w:rPr>
      <w:color w:val="638500"/>
    </w:rPr>
  </w:style>
  <w:style w:type="character" w:customStyle="1" w:styleId="13">
    <w:name w:val="more"/>
    <w:basedOn w:val="3"/>
    <w:uiPriority w:val="0"/>
    <w:rPr>
      <w:sz w:val="21"/>
      <w:szCs w:val="21"/>
    </w:rPr>
  </w:style>
  <w:style w:type="character" w:customStyle="1" w:styleId="14">
    <w:name w:val="status"/>
    <w:basedOn w:val="3"/>
    <w:qFormat/>
    <w:uiPriority w:val="0"/>
    <w:rPr>
      <w:color w:val="666666"/>
    </w:rPr>
  </w:style>
  <w:style w:type="character" w:customStyle="1" w:styleId="15">
    <w:name w:val="bt-close"/>
    <w:basedOn w:val="3"/>
    <w:qFormat/>
    <w:uiPriority w:val="0"/>
  </w:style>
  <w:style w:type="character" w:customStyle="1" w:styleId="16">
    <w:name w:val="label"/>
    <w:basedOn w:val="3"/>
    <w:qFormat/>
    <w:uiPriority w:val="0"/>
    <w:rPr>
      <w:color w:val="FFFFFF"/>
      <w:shd w:val="clear" w:fill="D55B3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2016-03-09T08:33:00Z</dcterms:created>
  <dc:creator>Administrator</dc:creator>
  <cp:lastModifiedBy>有缘相识</cp:lastModifiedBy>
  <dcterms:modified xsi:type="dcterms:W3CDTF">2018-01-12T06:49:29Z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