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i w:val="0"/>
          <w:caps w:val="0"/>
          <w:color w:val="313131"/>
          <w:spacing w:val="0"/>
          <w:kern w:val="0"/>
          <w:sz w:val="36"/>
          <w:szCs w:val="36"/>
          <w:lang w:val="en-US" w:eastAsia="zh-CN" w:bidi="ar"/>
        </w:rPr>
      </w:pPr>
      <w:r>
        <w:rPr>
          <w:sz w:val="36"/>
        </w:rPr>
        <mc:AlternateContent>
          <mc:Choice Requires="wps">
            <w:drawing>
              <wp:anchor distT="0" distB="0" distL="114300" distR="114300" simplePos="0" relativeHeight="251661312" behindDoc="0" locked="0" layoutInCell="1" allowOverlap="1">
                <wp:simplePos x="0" y="0"/>
                <wp:positionH relativeFrom="column">
                  <wp:posOffset>4210050</wp:posOffset>
                </wp:positionH>
                <wp:positionV relativeFrom="paragraph">
                  <wp:posOffset>48895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5353050" y="963295"/>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color w:val="000000" w:themeColor="text1"/>
                                <w:sz w:val="7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31.5pt;margin-top:3.85pt;height:144pt;width:144pt;mso-wrap-style:none;z-index:251661312;mso-width-relative:page;mso-height-relative:page;" filled="f" stroked="f" coordsize="21600,21600" o:gfxdata="UEsDBAoAAAAAAIdO4kAAAAAAAAAAAAAAAAAEAAAAZHJzL1BLAwQUAAAACACHTuJAAqGGotgAAAAJ&#10;AQAADwAAAGRycy9kb3ducmV2LnhtbE2PQU+DQBSE7yb+h81r4s0utClYyqOHJvZiPNgavS7sKxDY&#10;t4TdUvTXu570OJnJzDf5fja9mGh0rWWEeBmBIK6sbrlGeD8/Pz6BcF6xVr1lQvgiB/vi/i5XmbY3&#10;fqPp5GsRSthlCqHxfsikdFVDRrmlHYiDd7GjUT7IsZZ6VLdQbnq5iqJEGtVyWGjUQIeGqu50NQiv&#10;6uPop7mrjt1w0Z9mKA/r7xfEh0Uc7UB4mv1fGH7xAzoUgam0V9ZO9AhJsg5fPEKaggj+dhMHXSKs&#10;tpsUZJHL/w+KH1BLAwQUAAAACACHTuJAHEGz5CQCAAAiBAAADgAAAGRycy9lMm9Eb2MueG1srVPN&#10;jtMwEL4j8Q6W7zTpL23VdFV2VYRUsSsVxNl1nCaS7bFst0l5AHgDTnvhznP1ORg7zW75OSEukxnP&#10;ZH6++WZx0yhJjsK6CnRG+72UEqE55JXeZ/Tjh/WrKSXOM50zCVpk9CQcvVm+fLGozVwMoASZC0sw&#10;iXbz2mS09N7Mk8TxUijmemCERmcBVjGPpt0nuWU1ZlcyGaTpJKnB5sYCF87h613rpMuYvygE9/dF&#10;4YQnMqPYm4/SRrkLMlku2HxvmSkrfmmD/UMXilUaiz6lumOekYOt/kilKm7BQeF7HFQCRVFxEWfA&#10;afrpb9NsS2ZEnAXBceYJJvf/0vL3xwdLqjyjI0o0U7ii87ev58cf5+9fyCjAUxs3x6itwTjfvIEG&#10;19y9O3wMUzeFVeGL8xD0j4fjYTpGuE8ZnU2Gg9m4xVk0nvDw/3Qwnabo5xjQGVgqec5krPNvBSgS&#10;lIxaXGTElx03zrehXUgorGFdSRmXKTWpMzoZYv1fPJhcaqwR5mn7Dppvds1lyB3kJ5zRQksSZ/i6&#10;wuIb5vwDs8gKbBiZ7u9RFBKwCFw0Skqwn//2HuJxWeilpEaWZVTjGVAi32lc4qw/GgVSRmM0fj1A&#10;w157dtcefVC3gDTu40UZHtUQ72WnFhbUJzyHVaiJLqY5Vs6o79Rb3zIfz4mL1SoGIQ0N8xu9NTyk&#10;DpA5szp4BDTiHEBqkblgh0SMm7ocTWD6tR2jnk97+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C&#10;oYai2AAAAAkBAAAPAAAAAAAAAAEAIAAAACIAAABkcnMvZG93bnJldi54bWxQSwECFAAUAAAACACH&#10;TuJAHEGz5CQCAAAiBAAADgAAAAAAAAABACAAAAAnAQAAZHJzL2Uyb0RvYy54bWxQSwUGAAAAAAYA&#10;BgBZAQAAvQUAAAAA&#10;">
                <v:fill on="f" focussize="0,0"/>
                <v:stroke on="f" weight="0.5pt"/>
                <v:imagedata o:title=""/>
                <o:lock v:ext="edit" aspectratio="f"/>
                <v:textbox style="mso-fit-shape-to-text:t;">
                  <w:txbxContent>
                    <w:p>
                      <w:pPr>
                        <w:rPr>
                          <w:rFonts w:hint="eastAsia" w:eastAsiaTheme="minorEastAsia"/>
                          <w:color w:val="000000" w:themeColor="text1"/>
                          <w:sz w:val="7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i w:val="0"/>
          <w:caps w:val="0"/>
          <w:color w:val="313131"/>
          <w:spacing w:val="0"/>
          <w:kern w:val="0"/>
          <w:sz w:val="36"/>
          <w:szCs w:val="36"/>
          <w:lang w:val="en-US" w:eastAsia="zh-CN" w:bidi="ar"/>
        </w:rPr>
      </w:pPr>
      <w:bookmarkStart w:id="0" w:name="_GoBack"/>
      <w:bookmarkEnd w:id="0"/>
      <w:r>
        <w:rPr>
          <w:sz w:val="36"/>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3810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color w:val="000000" w:themeColor="text1"/>
                                <w:sz w:val="52"/>
                                <w:szCs w:val="5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75pt;margin-top:0.3pt;height:144pt;width:144pt;mso-wrap-style:none;z-index:251658240;mso-width-relative:page;mso-height-relative:page;" filled="f" stroked="f" coordsize="21600,21600" o:gfxdata="UEsDBAoAAAAAAIdO4kAAAAAAAAAAAAAAAAAEAAAAZHJzL1BLAwQUAAAACACHTuJA2c5FwdUAAAAG&#10;AQAADwAAAGRycy9kb3ducmV2LnhtbE2OMU/DMBSEdyT+g/WQ2KjTooY0jdOhEl0QAy2C9SV2kyjx&#10;sxW7aeDX85hgu9Od7r5iN9tBTGYMnSMFy0UCwlDtdEeNgvfT80MGIkQkjYMjo+DLBNiVtzcF5tpd&#10;6c1Mx9gIHqGQo4I2Rp9LGerWWAwL5w1xdnajxch2bKQe8crjdpCrJEmlxY74oUVv9q2p++PFKnjF&#10;j0Oc5r4+9P6sP62v9o/fL0rd3y2TLYho5vhXhl98RoeSmSp3IR3EoOBpzUUFKQgOV5s124pFlqUg&#10;y0L+xy9/AFBLAwQUAAAACACHTuJAhVDPsRkCAAAXBAAADgAAAGRycy9lMm9Eb2MueG1srVPLjtMw&#10;FN0j8Q+W9zRp6QwlajoqMypCGjEjFcTadZwmUvyQ7TYpHwB/wIoNe76r38Gxk3YqYIXYOPf63NzH&#10;ucfzm042ZC+sq7XK6XiUUiIU10Wttjn9+GH1YkaJ80wVrNFK5PQgHL1ZPH82b00mJrrSTSEsQRLl&#10;stbktPLeZEnieCUkcyNthAJYaiuZh2u3SWFZi+yySSZpep202hbGai6cw+1dD9JFzF+WgvuHsnTC&#10;kyan6M3H08ZzE85kMWfZ1jJT1Xxog/1DF5LVCkXPqe6YZ2Rn6z9SyZpb7XTpR1zLRJdlzUWcAdOM&#10;09+mWVfMiDgLyHHmTJP7f2n5+/2jJXWB3VGimMSKjt++Hr//PP74QsaBnta4DFFrgzjfvdFdCB3u&#10;HS7D1F1pZfhiHgIcRB/O5IrOEx5+mk1msxQQB3ZykCd5+t1Y598KLUkwcmqxvUgq298734eeQkI1&#10;pVd10+CeZY0ibU6vX16l8YczguSNQo0wRN9ssHy36YYJNro4YDCre2U4w1c1it8z5x+ZhRTQMOTt&#10;H3CUjUYRPViUVNp+/tt9iMeGgFLSQlo5VdA+Jc07hc29Hk+nQYnRmV69msCxl8jmElE7eauhXWwH&#10;vUUzxPvmZJZWy094A8tQExBTHJVz6k/mre/ljjfExXIZg6A9w/y9WhseUgcGnVnuPAiNPAeSemYG&#10;7qC+uKnhpQR5X/ox6uk9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2c5FwdUAAAAGAQAADwAA&#10;AAAAAAABACAAAAAiAAAAZHJzL2Rvd25yZXYueG1sUEsBAhQAFAAAAAgAh07iQIVQz7EZAgAAFwQA&#10;AA4AAAAAAAAAAQAgAAAAJAEAAGRycy9lMm9Eb2MueG1sUEsFBgAAAAAGAAYAWQEAAK8FAAAAAA==&#10;">
                <v:fill on="f" focussize="0,0"/>
                <v:stroke on="f" weight="0.5pt"/>
                <v:imagedata o:title=""/>
                <o:lock v:ext="edit" aspectratio="f"/>
                <v:textbox style="mso-fit-shape-to-text:t;">
                  <w:txbxContent>
                    <w:p>
                      <w:pPr>
                        <w:rPr>
                          <w:rFonts w:hint="eastAsia" w:eastAsiaTheme="minorEastAsia"/>
                          <w:color w:val="000000" w:themeColor="text1"/>
                          <w:sz w:val="52"/>
                          <w:szCs w:val="52"/>
                          <w:lang w:eastAsia="zh-CN"/>
                          <w14:shadow w14:blurRad="38100" w14:dist="19050" w14:dir="2700000" w14:sx="100000" w14:sy="100000" w14:kx="0" w14:ky="0" w14:algn="tl">
                            <w14:schemeClr w14:val="dk1">
                              <w14:alpha w14:val="60000"/>
                            </w14:schemeClr>
                          </w14:shadow>
                          <w14:textFill>
                            <w14:solidFill>
                              <w14:schemeClr w14:val="tx1"/>
                            </w14:solidFill>
                          </w14:textFill>
                        </w:rPr>
                      </w:pPr>
                    </w:p>
                  </w:txbxContent>
                </v:textbox>
              </v:shape>
            </w:pict>
          </mc:Fallback>
        </mc:AlternateContent>
      </w:r>
      <w:r>
        <w:rPr>
          <w:rFonts w:hint="eastAsia" w:ascii="宋体" w:hAnsi="宋体" w:eastAsia="宋体" w:cs="宋体"/>
          <w:b/>
          <w:i w:val="0"/>
          <w:caps w:val="0"/>
          <w:color w:val="313131"/>
          <w:spacing w:val="0"/>
          <w:kern w:val="0"/>
          <w:sz w:val="36"/>
          <w:szCs w:val="3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i w:val="0"/>
          <w:caps w:val="0"/>
          <w:color w:val="313131"/>
          <w:spacing w:val="0"/>
          <w:kern w:val="0"/>
          <w:sz w:val="36"/>
          <w:szCs w:val="36"/>
          <w:lang w:val="en-US" w:eastAsia="zh-CN" w:bidi="ar"/>
        </w:rPr>
      </w:pPr>
      <w:r>
        <w:rPr>
          <w:sz w:val="36"/>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198120</wp:posOffset>
                </wp:positionV>
                <wp:extent cx="43992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3992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广东省人口和计划生育委员会</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8pt;margin-top:15.6pt;height:144pt;width:346.4pt;z-index:251660288;mso-width-relative:page;mso-height-relative:page;" filled="f" stroked="f" coordsize="21600,21600" o:gfxdata="UEsDBAoAAAAAAIdO4kAAAAAAAAAAAAAAAAAEAAAAZHJzL1BLAwQUAAAACACHTuJAk2qDv9QAAAAI&#10;AQAADwAAAGRycy9kb3ducmV2LnhtbE2PwU7DMBBE70j8g7VIXBC1E1ALIU4PlXKumvYD3HhJAvY6&#10;ip2m/D3bExxnZzTzttxevRMXnOIQSEO2UiCQ2mAH6jScjvXzG4iYDFnjAqGGH4ywre7vSlPYsNAB&#10;L03qBJdQLIyGPqWxkDK2PXoTV2FEYu8zTN4kllMn7WQWLvdO5kqtpTcD8UJvRtz12H43s9cQ8uXJ&#10;HZqs3u2Xr1rtZzw2EbV+fMjUB4iE1/QXhhs+o0PFTOcwk43CadisOajhJctBsL1R6hXE+XZ4z0FW&#10;pfz/QPULUEsDBBQAAAAIAIdO4kDofg63IQIAABkEAAAOAAAAZHJzL2Uyb0RvYy54bWytU0uOEzEQ&#10;3SNxB8t70vnNkETpjMKMgpBGzEgBsXbc7nRL/mE76Q4HgBvMig17zpVz8Ox8JgJWiI1drleuz6uq&#10;6U2rJNkK52ujc9rrdCkRmpui1uucfvyweDWixAemCyaNFjndCU9vZi9fTBs7EX1TGVkIR+BE+0lj&#10;c1qFYCdZ5nklFPMdY4UGWBqnWMDTrbPCsQbelcz63e511hhXWGe48B7auwNIZ8l/WQoeHsrSi0Bk&#10;TpFbSKdL5yqe2WzKJmvHbFXzYxrsH7JQrNYIenZ1xwIjG1f/4UrV3BlvytDhRmWmLGsuUg2optf9&#10;rZplxaxItYAcb880+f/nlr/fPjpSFzkdUKKZQov2T9/233/uf3wlg0hPY/0EVksLu9C+MS3afNJ7&#10;KGPVbelUvFEPAQ6id2dyRRsIh3I4GI/7I0AcWG/UH426if7s+bt1PrwVRpEo5NShe4lUtr33AanA&#10;9GQSo2mzqKVMHZSaNDm9Hlx104czgh9S42Ms4pBslEK7ao+VrUyxQ2HOHCbDW76oEfye+fDIHEYB&#10;CWO8wwOOUhoEMUeJksq4L3/TR3t0CCglDUYrp/7zhjlBiXyn0btxbziMs5gew6vXfTzcJbK6RPRG&#10;3RpMbw+LZHkSo32QJ7F0Rn3CFsxjVEBMc8TOaTiJt+Ew8NgiLubzZITpsyzc66Xl0XWk09v5JoDS&#10;xHSk6cDNkT3MX2rAcVfigF++k9XzRs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Nqg7/UAAAA&#10;CAEAAA8AAAAAAAAAAQAgAAAAIgAAAGRycy9kb3ducmV2LnhtbFBLAQIUABQAAAAIAIdO4kDofg63&#10;IQIAABkEAAAOAAAAAAAAAAEAIAAAACMBAABkcnMvZTJvRG9jLnhtbFBLBQYAAAAABgAGAFkBAAC2&#10;BQAAAAA=&#10;">
                <v:fill on="f" focussize="0,0"/>
                <v:stroke on="f" weight="0.5pt"/>
                <v:imagedata o:title=""/>
                <o:lock v:ext="edit" aspectratio="f"/>
                <v:textbox style="mso-fit-shape-to-text:t;">
                  <w:txbxContent>
                    <w:p>
                      <w:pPr>
                        <w:rPr>
                          <w:rFonts w:hint="eastAsia" w:eastAsiaTheme="minor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广东省人口和计划生育委员会</w:t>
                      </w:r>
                    </w:p>
                  </w:txbxContent>
                </v:textbox>
              </v:shap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i w:val="0"/>
          <w:caps w:val="0"/>
          <w:color w:val="313131"/>
          <w:spacing w:val="0"/>
          <w:kern w:val="0"/>
          <w:sz w:val="36"/>
          <w:szCs w:val="36"/>
          <w:lang w:val="en-US" w:eastAsia="zh-CN" w:bidi="ar"/>
        </w:rPr>
      </w:pPr>
      <w:r>
        <w:rPr>
          <w:sz w:val="36"/>
        </w:rPr>
        <mc:AlternateContent>
          <mc:Choice Requires="wps">
            <w:drawing>
              <wp:anchor distT="0" distB="0" distL="114300" distR="114300" simplePos="0" relativeHeight="251662336" behindDoc="0" locked="0" layoutInCell="1" allowOverlap="1">
                <wp:simplePos x="0" y="0"/>
                <wp:positionH relativeFrom="column">
                  <wp:posOffset>4117340</wp:posOffset>
                </wp:positionH>
                <wp:positionV relativeFrom="paragraph">
                  <wp:posOffset>49530</wp:posOffset>
                </wp:positionV>
                <wp:extent cx="1170305" cy="99123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70305" cy="9912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color w:val="000000" w:themeColor="text1"/>
                                <w:sz w:val="56"/>
                                <w:szCs w:val="56"/>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72"/>
                                <w:szCs w:val="72"/>
                                <w:lang w:eastAsia="zh-CN"/>
                                <w14:shadow w14:blurRad="38100" w14:dist="19050" w14:dir="2700000" w14:sx="100000" w14:sy="100000" w14:kx="0" w14:ky="0" w14:algn="tl">
                                  <w14:schemeClr w14:val="dk1">
                                    <w14:alpha w14:val="60000"/>
                                  </w14:schemeClr>
                                </w14:shadow>
                                <w14:textFill>
                                  <w14:solidFill>
                                    <w14:schemeClr w14:val="tx1"/>
                                  </w14:solidFill>
                                </w14:textFill>
                              </w:rPr>
                              <w:t>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4.2pt;margin-top:3.9pt;height:78.05pt;width:92.15pt;z-index:251662336;mso-width-relative:page;mso-height-relative:page;" filled="f" stroked="f" coordsize="21600,21600" o:gfxdata="UEsDBAoAAAAAAIdO4kAAAAAAAAAAAAAAAAAEAAAAZHJzL1BLAwQUAAAACACHTuJA8gPyvtsAAAAJ&#10;AQAADwAAAGRycy9kb3ducmV2LnhtbE2Py07DMBBF90j8gzVI7KjTtKRpGqdCkSokRBct3bBz4mkS&#10;EY9D7D7g6xlWsBzdozvn5uur7cUZR985UjCdRCCQamc6ahQc3jYPKQgfNBndO0IFX+hhXdze5Doz&#10;7kI7PO9DI7iEfKYVtCEMmZS+btFqP3EDEmdHN1od+BwbaUZ94XLbyziKEml1R/yh1QOWLdYf+5NV&#10;8FJutnpXxTb97svn1+PT8Hl4f1Tq/m4arUAEvIY/GH71WR0KdqrciYwXvYJkns4ZVbDgBZyns3gB&#10;omIwmS1BFrn8v6D4AVBLAwQUAAAACACHTuJAoEL84h4CAAAYBAAADgAAAGRycy9lMm9Eb2MueG1s&#10;rVPNbhMxEL4j8Q6W72R389OSKJsqtApCqmilgDg7XjtZyfYY28lueAB4g564cOe58hyMvUkaASfE&#10;xR57/r/5ZnrTakV2wvkaTEmLXk6JMByq2qxL+vHD4tVrSnxgpmIKjCjpXnh6M3v5YtrYiejDBlQl&#10;HMEgxk8aW9JNCHaSZZ5vhGa+B1YYVEpwmgV8unVWOdZgdK2yfp5fZQ24yjrgwnv8veuUdJbiSyl4&#10;eJDSi0BUSbG2kE6XzlU8s9mUTdaO2U3Nj2Wwf6hCs9pg0nOoOxYY2br6j1C65g48yNDjoDOQsuYi&#10;9YDdFPlv3Sw3zIrUC4Lj7Rkm///C8ve7R0fqqqQjSgzTOKLD07fD95+HH1/JKMLTWD9Bq6VFu9C+&#10;gRbHfPr3+Bm7bqXT8cZ+COoR6P0ZXNEGwqNTcZ0PcszCUTceF/1BCp89e1vnw1sBmkShpA6HlzBl&#10;u3sfsBI0PZnEZAYWtVJpgMqQpqRXg1GeHM4a9FAGHWMPXa1RCu2qPTa2gmqPfTnoiOEtX9SY/J75&#10;8MgcMgFbQXaHBzykAkwCR4mSDbgvf/uP9jgg1FLSILNK6j9vmROUqHcGRzcuhsNIxfQYjq77+HCX&#10;mtWlxmz1LSB5C9wjy5MY7YM6idKB/oRLMI9ZUcUMx9wlDSfxNnR8xyXiYj5PRkg+y8K9WVoeQ3dw&#10;zrcBZJ2QjjB12BzRQ/qlARxXJfL78p2snhd69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yA/K+&#10;2wAAAAkBAAAPAAAAAAAAAAEAIAAAACIAAABkcnMvZG93bnJldi54bWxQSwECFAAUAAAACACHTuJA&#10;oEL84h4CAAAYBAAADgAAAAAAAAABACAAAAAqAQAAZHJzL2Uyb0RvYy54bWxQSwUGAAAAAAYABgBZ&#10;AQAAugUAAAAA&#10;">
                <v:fill on="f" focussize="0,0"/>
                <v:stroke on="f" weight="0.5pt"/>
                <v:imagedata o:title=""/>
                <o:lock v:ext="edit" aspectratio="f"/>
                <v:textbox>
                  <w:txbxContent>
                    <w:p>
                      <w:pPr>
                        <w:rPr>
                          <w:rFonts w:hint="eastAsia" w:eastAsiaTheme="minorEastAsia"/>
                          <w:color w:val="000000" w:themeColor="text1"/>
                          <w:sz w:val="56"/>
                          <w:szCs w:val="56"/>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72"/>
                          <w:szCs w:val="72"/>
                          <w:lang w:eastAsia="zh-CN"/>
                          <w14:shadow w14:blurRad="38100" w14:dist="19050" w14:dir="2700000" w14:sx="100000" w14:sy="100000" w14:kx="0" w14:ky="0" w14:algn="tl">
                            <w14:schemeClr w14:val="dk1">
                              <w14:alpha w14:val="60000"/>
                            </w14:schemeClr>
                          </w14:shadow>
                          <w14:textFill>
                            <w14:solidFill>
                              <w14:schemeClr w14:val="tx1"/>
                            </w14:solidFill>
                          </w14:textFill>
                        </w:rPr>
                        <w:t>文件</w:t>
                      </w:r>
                    </w:p>
                  </w:txbxContent>
                </v:textbox>
              </v:shap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kern w:val="0"/>
          <w:sz w:val="27"/>
          <w:szCs w:val="27"/>
          <w:lang w:val="en-US" w:eastAsia="zh-CN" w:bidi="ar"/>
        </w:rPr>
      </w:pPr>
      <w:r>
        <w:rPr>
          <w:sz w:val="36"/>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131445</wp:posOffset>
                </wp:positionV>
                <wp:extent cx="446532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44653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广</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东</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省</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财</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政</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厅</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75pt;margin-top:10.35pt;height:144pt;width:351.6pt;z-index:251659264;mso-width-relative:page;mso-height-relative:page;" filled="f" stroked="f" coordsize="21600,21600" o:gfxdata="UEsDBAoAAAAAAIdO4kAAAAAAAAAAAAAAAAAEAAAAZHJzL1BLAwQUAAAACACHTuJAUqyp59QAAAAI&#10;AQAADwAAAGRycy9kb3ducmV2LnhtbE2PzU7DMBCE70i8g7VIXBC1E35ShTg9VMq5asoDuPGSBOx1&#10;FDtNeXuWE9x2NKPZb6rd1TtxwTmOgTRkGwUCqQt2pF7D+6l53IKIyZA1LhBq+MYIu/r2pjKlDSsd&#10;8dKmXnAJxdJoGFKaSiljN6A3cRMmJPY+wuxNYjn30s5m5XLvZK7Uq/RmJP4wmAn3A3Zf7eI1hHx9&#10;cMc2a/aH9bNRhwVPbUSt7+8y9QYi4TX9heEXn9GhZqZzWMhG4Vi/cFBDrgoQbBfqmY+zhie1LUDW&#10;lfw/oP4BUEsDBBQAAAAIAIdO4kAHcTsQIQIAABkEAAAOAAAAZHJzL2Uyb0RvYy54bWytU82O0zAQ&#10;viPxDpbvNGm2LaVquiq7KkKq2JUK4uw6dhPJ9hjbbVIeAN6AExfuPFefg7H7sxVwQlycib/x/Hzz&#10;zfS204rshPMNmJL2ezklwnCoGrMp6Yf3ixdjSnxgpmIKjCjpXnh6O3v+bNraiSigBlUJRzCI8ZPW&#10;lrQOwU6yzPNaaOZ7YIVBUILTLOCv22SVYy1G1yor8nyUteAq64AL7/H2/gjSWYovpeDhQUovAlEl&#10;xdpCOl061/HMZlM22Thm64afymD/UIVmjcGkl1D3LDCydc0foXTDHXiQocdBZyBlw0XqAbvp5791&#10;s6qZFakXJMfbC03+/4Xl73aPjjRVSQtKDNM4osO3r4fvPw8/vpAi0tNaP0GvlUW/0L2GDsd8vvd4&#10;GbvupNPxi/0QxJHo/YVc0QXC8XIwGA1vCoQ4Yv1xMR7nif7s6bl1PrwRoEk0SupweolUtlv6gKWg&#10;69klZjOwaJRKE1SGtCUd3Qzz9OCC4Atl8GFs4lhstEK37k6draHaY2MOjsrwli8aTL5kPjwyh1LA&#10;glHe4QEPqQCTwMmipAb3+W/30R8nhCglLUqrpP7TljlBiXprcHav+oNB1GL6GQxfRlLcNbK+RsxW&#10;3wGqt4+LZHkyo39QZ1M60B9xC+YxK0LMcMxd0nA278JR8LhFXMznyQnVZ1lYmpXlMXSk09v5NiCl&#10;ielI05GbE3uovzSA065EgV//J6+njZ7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KsqefUAAAA&#10;CAEAAA8AAAAAAAAAAQAgAAAAIgAAAGRycy9kb3ducmV2LnhtbFBLAQIUABQAAAAIAIdO4kAHcTsQ&#10;IQIAABkEAAAOAAAAAAAAAAEAIAAAACMBAABkcnMvZTJvRG9jLnhtbFBLBQYAAAAABgAGAFkBAAC2&#10;BQAAAAA=&#10;">
                <v:fill on="f" focussize="0,0"/>
                <v:stroke on="f" weight="0.5pt"/>
                <v:imagedata o:title=""/>
                <o:lock v:ext="edit" aspectratio="f"/>
                <v:textbox style="mso-fit-shape-to-text:t;">
                  <w:txbxContent>
                    <w:p>
                      <w:pPr>
                        <w:rPr>
                          <w:rFonts w:hint="eastAsia" w:eastAsiaTheme="minor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广</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东</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省</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财</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政</w:t>
                      </w:r>
                      <w:r>
                        <w:rPr>
                          <w:rFonts w:hint="eastAsia"/>
                          <w:b/>
                          <w:bCs/>
                          <w:color w:val="000000" w:themeColor="text1"/>
                          <w:sz w:val="44"/>
                          <w:szCs w:val="44"/>
                          <w:lang w:val="en-US" w:eastAsia="zh-CN"/>
                          <w14:shadow w14:blurRad="38100" w14:dist="19050" w14:dir="2700000" w14:sx="100000" w14:sy="100000" w14:kx="0" w14:ky="0" w14:algn="tl">
                            <w14:schemeClr w14:val="dk1">
                              <w14:alpha w14:val="60000"/>
                            </w14:schemeClr>
                          </w14:shadow>
                          <w14:textFill>
                            <w14:solidFill>
                              <w14:schemeClr w14:val="tx1"/>
                            </w14:solidFill>
                          </w14:textFill>
                        </w:rPr>
                        <w:t xml:space="preserve">  </w:t>
                      </w:r>
                      <w:r>
                        <w:rPr>
                          <w:rFonts w:hint="eastAsia"/>
                          <w:b/>
                          <w:bCs/>
                          <w:color w:val="000000" w:themeColor="text1"/>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rPr>
                        <w:t>厅</w:t>
                      </w:r>
                    </w:p>
                  </w:txbxContent>
                </v:textbox>
              </v:shap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kern w:val="0"/>
          <w:sz w:val="27"/>
          <w:szCs w:val="2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粤人口计生委〔2009〕38号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i w:val="0"/>
          <w:caps w:val="0"/>
          <w:color w:val="313131"/>
          <w:spacing w:val="0"/>
          <w:kern w:val="0"/>
          <w:sz w:val="36"/>
          <w:szCs w:val="36"/>
          <w:lang w:val="en-US" w:eastAsia="zh-CN" w:bidi="ar"/>
        </w:rPr>
      </w:pPr>
      <w:r>
        <w:rPr>
          <w:sz w:val="36"/>
        </w:rPr>
        <mc:AlternateContent>
          <mc:Choice Requires="wps">
            <w:drawing>
              <wp:anchor distT="0" distB="0" distL="114300" distR="114300" simplePos="0" relativeHeight="251663360" behindDoc="0" locked="0" layoutInCell="1" allowOverlap="1">
                <wp:simplePos x="0" y="0"/>
                <wp:positionH relativeFrom="column">
                  <wp:posOffset>8255</wp:posOffset>
                </wp:positionH>
                <wp:positionV relativeFrom="paragraph">
                  <wp:posOffset>220345</wp:posOffset>
                </wp:positionV>
                <wp:extent cx="5495925" cy="9525"/>
                <wp:effectExtent l="0" t="0" r="0" b="0"/>
                <wp:wrapNone/>
                <wp:docPr id="6" name="直接连接符 6"/>
                <wp:cNvGraphicFramePr/>
                <a:graphic xmlns:a="http://schemas.openxmlformats.org/drawingml/2006/main">
                  <a:graphicData uri="http://schemas.microsoft.com/office/word/2010/wordprocessingShape">
                    <wps:wsp>
                      <wps:cNvCnPr/>
                      <wps:spPr>
                        <a:xfrm>
                          <a:off x="1151255" y="3115945"/>
                          <a:ext cx="54959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65pt;margin-top:17.35pt;height:0.75pt;width:432.75pt;z-index:251663360;mso-width-relative:page;mso-height-relative:page;" filled="f" stroked="t" coordsize="21600,21600" o:gfxdata="UEsDBAoAAAAAAIdO4kAAAAAAAAAAAAAAAAAEAAAAZHJzL1BLAwQUAAAACACHTuJA7At9rtUAAAAH&#10;AQAADwAAAGRycy9kb3ducmV2LnhtbE2PwU7DMBBE70j8g7WVuFGnLUqiEKcHJA5ISEDKgaObbOPQ&#10;eB1sNwl/z3KC4+yMZt+U+8UOYkIfekcKNusEBFLj2p46Be+Hx9scRIiaWj04QgXfGGBfXV+Vumjd&#10;TG841bETXEKh0ApMjGMhZWgMWh3WbkRi7+S81ZGl72Tr9czldpDbJEml1T3xB6NHfDDYnOuL5RbK&#10;vk7L4D9eX55NXs+f+DRlqNTNapPcg4i4xL8w/OIzOlTMdHQXaoMYWO84qGB3l4FgO09TXnLkQ7oF&#10;WZXyP3/1A1BLAwQUAAAACACHTuJAi+jKcNYBAAByAwAADgAAAGRycy9lMm9Eb2MueG1srVPNjtMw&#10;EL4j8Q6W79u03U21jZruYavlgqAS8ABTx0ks+U8e07QvwQsgcYMTR+68Dctj7Njp/gA3tDlMZsYz&#10;X+b7PFldHYxmexlQOVvz2WTKmbTCNcp2Nf/w/ubskjOMYBvQzsqaHyXyq/XLF6vBV3LueqcbGRiB&#10;WKwGX/M+Rl8VBYpeGsCJ89LSYeuCgUhh6IomwEDoRhfz6XRRDC40PjghESm7GQ/5OuO3rRTxbdui&#10;jEzXnGaL2YZsd8kW6xVUXQDfK3EaA/5jCgPK0kcfoDYQgX0M6h8oo0Rw6No4Ec4Urm2VkJkDsZlN&#10;/2LzrgcvMxcSB/2DTPh8sOLNfhuYamq+4MyCoSu6/fzj16evv39+IXv7/RtbJJEGjxXVXtttOEXo&#10;tyExPrTBpDdxYQdagVk5m5clZ8ean1OwvChHkeUhMkEF5cWyXM6pQFDFsiSPAItHHB8wvpLOsOTU&#10;XCubJIAK9q8xjqX3JSlt3Y3SmvJQacsG4nFe0kULoGVqNURyjSd6aDvOQHe0pSKGjIhOqyZ1p2YM&#10;3e5aB7aHtCn5OQ32R1n69AawH+vy0UjPqEiLrJWp+eXTbm2JXVJv1Ct5O9ccs4w5Txeb+Z+WMG3O&#10;0zh3P/4q6z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sC32u1QAAAAcBAAAPAAAAAAAAAAEAIAAA&#10;ACIAAABkcnMvZG93bnJldi54bWxQSwECFAAUAAAACACHTuJAi+jKcNYBAAByAwAADgAAAAAAAAAB&#10;ACAAAAAkAQAAZHJzL2Uyb0RvYy54bWxQSwUGAAAAAAYABgBZAQAAbAUAAAAA&#10;">
                <v:fill on="f" focussize="0,0"/>
                <v:stroke weight="0.5pt" color="#000000 [3200]" miterlimit="8" joinstyle="miter"/>
                <v:imagedata o:title=""/>
                <o:lock v:ext="edit" aspectratio="f"/>
              </v:lin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黑体" w:hAnsi="黑体" w:eastAsia="黑体" w:cs="黑体"/>
          <w:b w:val="0"/>
          <w:i w:val="0"/>
          <w:caps w:val="0"/>
          <w:color w:val="313131"/>
          <w:spacing w:val="0"/>
          <w:sz w:val="44"/>
          <w:szCs w:val="44"/>
        </w:rPr>
      </w:pPr>
      <w:r>
        <w:rPr>
          <w:rFonts w:hint="eastAsia" w:ascii="黑体" w:hAnsi="黑体" w:eastAsia="黑体" w:cs="黑体"/>
          <w:b/>
          <w:i w:val="0"/>
          <w:caps w:val="0"/>
          <w:color w:val="313131"/>
          <w:spacing w:val="0"/>
          <w:kern w:val="0"/>
          <w:sz w:val="44"/>
          <w:szCs w:val="44"/>
          <w:lang w:val="en-US" w:eastAsia="zh-CN" w:bidi="ar"/>
        </w:rPr>
        <w:t>关于印发《广东省计划生育家庭特别扶助制度实施细则》的通知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1"/>
          <w:szCs w:val="21"/>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各地级以上市人口计生局、财政局：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为贯彻落实省人口计生委、省财政厅《关于印发〈广东省计划生育家庭特别扶助制度实施方案〉的通知》（粤人口计生委〔2009〕21号）（以下简称《实施方案》），省人口计生委会同省财政厅联合制定了《广东省计划生育家庭特别扶助制度实施细则》（以下简称《实施细则》）。现印发给你们，并提出如下意见，请一并贯彻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一、为保证《实施方案》和《实施细则》的顺利实施，各地要严格按照《实施方案》关于“扶助对象”的规定及《关于明确计划生育家庭特别扶助对象确认条件的通知》（粤人口计生委〔2009〕26号）的要求，认真做好扶助对象人数的统计核实工作，填好《登记表》和《统计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二、计划生育家庭特别扶助对象的统计时间自2008年10月1日起开始执行。至2008年10月1日，扶助对象年龄已达到或超过规定年龄界限的，从2008年10月起开始计发扶助金。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三、为做好2008年10、11、12三个月份和2009年度的经费拨付工作，请各地于7月15日前将核实准确的两个年度扶助对象人数分别填入《统计表》，并报省人口计生委和省财政厅。2010年及以后，按《实施细则》的规定上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四、各地要按照《实施方案》的要求，尽快招标确定扶助金代发单位，签订《扶助金发放协议书》，保证扶助金按时划入扶助对象的个人专户。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五、各地要认真做好《实施方案》和《实施细则》的宣传、发动工作。通过宣传教育，使广大人民群众体会到党和政府对实行计划生育家庭的关心，对独生子女伤残死亡家庭的关爱扶助。要广泛宣传计划生育家庭特别扶助制度的重要意义、主要内容和精神实质，充分发挥舆论的正确导向和监督作用，并积极动员尚无伤残等级证明的伤病残者尽快做好鉴定和领证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六、各地在具体执行中遇有情况和问题，请及时反映。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kern w:val="0"/>
          <w:sz w:val="32"/>
          <w:szCs w:val="32"/>
          <w:lang w:val="en-US" w:eastAsia="zh-CN" w:bidi="ar"/>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xml:space="preserve">                     二 ○ ○ 九 年 五 月十 一 日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val="0"/>
          <w:i w:val="0"/>
          <w:caps w:val="0"/>
          <w:color w:val="313131"/>
          <w:spacing w:val="0"/>
          <w:sz w:val="32"/>
          <w:szCs w:val="32"/>
        </w:rPr>
      </w:pPr>
      <w:r>
        <w:rPr>
          <w:rFonts w:hint="eastAsia" w:ascii="仿宋_GB2312" w:hAnsi="仿宋_GB2312" w:eastAsia="仿宋_GB2312" w:cs="仿宋_GB2312"/>
          <w:b w:val="0"/>
          <w:i w:val="0"/>
          <w:caps w:val="0"/>
          <w:color w:val="313131"/>
          <w:spacing w:val="0"/>
          <w:kern w:val="0"/>
          <w:sz w:val="32"/>
          <w:szCs w:val="32"/>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i w:val="0"/>
          <w:caps w:val="0"/>
          <w:color w:val="313131"/>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仿宋_GB2312" w:hAnsi="仿宋_GB2312" w:eastAsia="仿宋_GB2312" w:cs="仿宋_GB2312"/>
          <w:b/>
          <w:i w:val="0"/>
          <w:caps w:val="0"/>
          <w:color w:val="313131"/>
          <w:spacing w:val="0"/>
          <w:kern w:val="0"/>
          <w:sz w:val="32"/>
          <w:szCs w:val="32"/>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36"/>
          <w:szCs w:val="36"/>
          <w:lang w:val="en-US" w:eastAsia="zh-CN" w:bidi="ar"/>
        </w:rPr>
        <w:t xml:space="preserve">    广东省计划生育家庭特别扶助制度实施细则</w:t>
      </w:r>
      <w:r>
        <w:rPr>
          <w:rFonts w:hint="eastAsia" w:ascii="宋体" w:hAnsi="宋体" w:eastAsia="宋体" w:cs="宋体"/>
          <w:b w:val="0"/>
          <w:i w:val="0"/>
          <w:caps w:val="0"/>
          <w:color w:val="313131"/>
          <w:spacing w:val="0"/>
          <w:kern w:val="0"/>
          <w:sz w:val="36"/>
          <w:szCs w:val="36"/>
          <w:lang w:val="en-US" w:eastAsia="zh-CN" w:bidi="ar"/>
        </w:rPr>
        <w:t>　</w:t>
      </w:r>
      <w:r>
        <w:rPr>
          <w:rFonts w:hint="eastAsia" w:ascii="宋体" w:hAnsi="宋体" w:eastAsia="宋体" w:cs="宋体"/>
          <w:b w:val="0"/>
          <w:i w:val="0"/>
          <w:caps w:val="0"/>
          <w:color w:val="313131"/>
          <w:spacing w:val="0"/>
          <w:kern w:val="0"/>
          <w:sz w:val="27"/>
          <w:szCs w:val="27"/>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i w:val="0"/>
          <w:caps w:val="0"/>
          <w:color w:val="313131"/>
          <w:spacing w:val="0"/>
          <w:kern w:val="0"/>
          <w:sz w:val="27"/>
          <w:szCs w:val="27"/>
          <w:lang w:val="en-US" w:eastAsia="zh-CN" w:bidi="ar"/>
        </w:rPr>
      </w:pPr>
      <w:r>
        <w:rPr>
          <w:rFonts w:hint="eastAsia" w:ascii="宋体" w:hAnsi="宋体" w:eastAsia="宋体" w:cs="宋体"/>
          <w:b/>
          <w:i w:val="0"/>
          <w:caps w:val="0"/>
          <w:color w:val="313131"/>
          <w:spacing w:val="0"/>
          <w:kern w:val="0"/>
          <w:sz w:val="27"/>
          <w:szCs w:val="27"/>
          <w:lang w:val="en-US" w:eastAsia="zh-CN" w:bidi="ar"/>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xml:space="preserve">    第一条</w:t>
      </w:r>
      <w:r>
        <w:rPr>
          <w:rFonts w:hint="eastAsia" w:ascii="宋体" w:hAnsi="宋体" w:eastAsia="宋体" w:cs="宋体"/>
          <w:b w:val="0"/>
          <w:i w:val="0"/>
          <w:caps w:val="0"/>
          <w:color w:val="313131"/>
          <w:spacing w:val="0"/>
          <w:kern w:val="0"/>
          <w:sz w:val="27"/>
          <w:szCs w:val="27"/>
          <w:lang w:val="en-US" w:eastAsia="zh-CN" w:bidi="ar"/>
        </w:rPr>
        <w:t>　为顺利实施计划生育家庭特别扶助制度，保证计划生育家庭特别扶助金按时、足额发放，根据《广东省计划生育家庭特别扶助制度实施方案》（粤人口计生委〔2009〕21号）（以下简称《方案》）精神，制定本实施细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i w:val="0"/>
          <w:caps w:val="0"/>
          <w:color w:val="313131"/>
          <w:spacing w:val="0"/>
          <w:kern w:val="0"/>
          <w:sz w:val="27"/>
          <w:szCs w:val="27"/>
          <w:lang w:val="en-US" w:eastAsia="zh-CN" w:bidi="ar"/>
        </w:rPr>
        <w:t xml:space="preserve">    </w:t>
      </w:r>
      <w:r>
        <w:rPr>
          <w:rFonts w:hint="eastAsia" w:ascii="宋体" w:hAnsi="宋体" w:eastAsia="宋体" w:cs="宋体"/>
          <w:b/>
          <w:i w:val="0"/>
          <w:caps w:val="0"/>
          <w:color w:val="FF0000"/>
          <w:spacing w:val="0"/>
          <w:kern w:val="0"/>
          <w:sz w:val="27"/>
          <w:szCs w:val="27"/>
          <w:lang w:val="en-US" w:eastAsia="zh-CN" w:bidi="ar"/>
        </w:rPr>
        <w:t>第二条  </w:t>
      </w:r>
      <w:r>
        <w:rPr>
          <w:rFonts w:hint="eastAsia" w:ascii="宋体" w:hAnsi="宋体" w:eastAsia="宋体" w:cs="宋体"/>
          <w:b w:val="0"/>
          <w:i w:val="0"/>
          <w:caps w:val="0"/>
          <w:color w:val="FF0000"/>
          <w:spacing w:val="0"/>
          <w:kern w:val="0"/>
          <w:sz w:val="27"/>
          <w:szCs w:val="27"/>
          <w:lang w:val="en-US" w:eastAsia="zh-CN" w:bidi="ar"/>
        </w:rPr>
        <w:t>扶助对象是：我省城镇和农村独生子女死亡或伤病残后未再生育、收养子女的夫妻。扶助对象应同时符合以下条件：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xml:space="preserve">    1．1933年1月1日以后出生；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xml:space="preserve">    2．女方年满49周岁；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xml:space="preserve">    3．只生育一个子女或合法收养一个子女；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xml:space="preserve">    4．现无存活子女或独生子女被依法鉴定为残疾（伤病残达到三级以上）。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因丧偶或离婚的单亲家庭，男方或女方需年满49周岁。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第三条　</w:t>
      </w:r>
      <w:r>
        <w:rPr>
          <w:rFonts w:hint="eastAsia" w:ascii="宋体" w:hAnsi="宋体" w:eastAsia="宋体" w:cs="宋体"/>
          <w:b w:val="0"/>
          <w:i w:val="0"/>
          <w:caps w:val="0"/>
          <w:color w:val="313131"/>
          <w:spacing w:val="0"/>
          <w:kern w:val="0"/>
          <w:sz w:val="27"/>
          <w:szCs w:val="27"/>
          <w:lang w:val="en-US" w:eastAsia="zh-CN" w:bidi="ar"/>
        </w:rPr>
        <w:t>扶助金由县级或不设区的地级市人民政府通过公开招标的方式确定代发单位。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代发扶助金的单位（以下简称代发单位）应与当地县级或不设区的地级市人口计生部门、财政部门签订委托代发扶助金协议书，并按协议书规定将扶助金发放到人。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第四条  </w:t>
      </w:r>
      <w:r>
        <w:rPr>
          <w:rFonts w:hint="eastAsia" w:ascii="宋体" w:hAnsi="宋体" w:eastAsia="宋体" w:cs="宋体"/>
          <w:b w:val="0"/>
          <w:i w:val="0"/>
          <w:caps w:val="0"/>
          <w:color w:val="313131"/>
          <w:spacing w:val="0"/>
          <w:kern w:val="0"/>
          <w:sz w:val="27"/>
          <w:szCs w:val="27"/>
          <w:lang w:val="en-US" w:eastAsia="zh-CN" w:bidi="ar"/>
        </w:rPr>
        <w:t>各级财政部门所承担的扶助金应按《方案》的规定，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在每年2月底前集中划拨至当地县级或不设区的地级市财政省级专项资金特设专户，省级专项资金特设专户中，计划生育家庭特别扶助资金实行分账核算。集中后的扶助金，由县级或不设区的地级市财政部门按月划拨给代发单位。代发单位按县级或不设区的地级市人口计生部门提供的镇乡、街道扶助对象名单，将扶助金直接划入扶助对象的个人账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第五条</w:t>
      </w:r>
      <w:r>
        <w:rPr>
          <w:rFonts w:hint="eastAsia" w:ascii="宋体" w:hAnsi="宋体" w:eastAsia="宋体" w:cs="宋体"/>
          <w:b w:val="0"/>
          <w:i w:val="0"/>
          <w:caps w:val="0"/>
          <w:color w:val="313131"/>
          <w:spacing w:val="0"/>
          <w:kern w:val="0"/>
          <w:sz w:val="27"/>
          <w:szCs w:val="27"/>
          <w:lang w:val="en-US" w:eastAsia="zh-CN" w:bidi="ar"/>
        </w:rPr>
        <w:t>　扶助金的申请。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凡本人认为符合《方案》规定扶助条件的本省户籍独生子女父母，均可持居民身份证、户口簿、结婚证、独生子女父母光荣证、收养证或收养公证书、独生子女的残疾人证或死亡证等材料的原件和复印件，免冠（1寸）近照3张，向户籍所在地的村（居）民委员会（以下简称村（居）委会）领取并填写一式三份的《广东省计划生育家庭特别扶助金申请表》（以下简称《申请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夫妻双方的户籍在同一个县（市、区）但不在同一个镇（乡、街道）的，向女方户籍所在地申请；夫妻双方户籍不在同一个县（市、区）的，分别向各自户籍所在地提出申请。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w:t>
      </w:r>
      <w:r>
        <w:rPr>
          <w:rFonts w:hint="eastAsia" w:ascii="宋体" w:hAnsi="宋体" w:eastAsia="宋体" w:cs="宋体"/>
          <w:b w:val="0"/>
          <w:i w:val="0"/>
          <w:caps w:val="0"/>
          <w:color w:val="FF0000"/>
          <w:spacing w:val="0"/>
          <w:kern w:val="0"/>
          <w:sz w:val="27"/>
          <w:szCs w:val="27"/>
          <w:lang w:val="en-US" w:eastAsia="zh-CN" w:bidi="ar"/>
        </w:rPr>
        <w:t>离婚或丧偶的对象，由其本人申请，须同时提供离婚证或配偶的死亡证明材料。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第六条</w:t>
      </w:r>
      <w:r>
        <w:rPr>
          <w:rFonts w:hint="eastAsia" w:ascii="宋体" w:hAnsi="宋体" w:eastAsia="宋体" w:cs="宋体"/>
          <w:b w:val="0"/>
          <w:i w:val="0"/>
          <w:caps w:val="0"/>
          <w:color w:val="313131"/>
          <w:spacing w:val="0"/>
          <w:kern w:val="0"/>
          <w:sz w:val="27"/>
          <w:szCs w:val="27"/>
          <w:lang w:val="en-US" w:eastAsia="zh-CN" w:bidi="ar"/>
        </w:rPr>
        <w:t>　扶助对象资格的确认。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w:t>
      </w:r>
      <w:r>
        <w:rPr>
          <w:rFonts w:hint="eastAsia" w:ascii="宋体" w:hAnsi="宋体" w:eastAsia="宋体" w:cs="宋体"/>
          <w:b/>
          <w:bCs/>
          <w:i w:val="0"/>
          <w:caps w:val="0"/>
          <w:color w:val="313131"/>
          <w:spacing w:val="0"/>
          <w:kern w:val="0"/>
          <w:sz w:val="27"/>
          <w:szCs w:val="27"/>
          <w:lang w:val="en-US" w:eastAsia="zh-CN" w:bidi="ar"/>
        </w:rPr>
        <w:t>（一）初审。</w:t>
      </w:r>
      <w:r>
        <w:rPr>
          <w:rFonts w:hint="eastAsia" w:ascii="宋体" w:hAnsi="宋体" w:eastAsia="宋体" w:cs="宋体"/>
          <w:b w:val="0"/>
          <w:i w:val="0"/>
          <w:caps w:val="0"/>
          <w:color w:val="313131"/>
          <w:spacing w:val="0"/>
          <w:kern w:val="0"/>
          <w:sz w:val="27"/>
          <w:szCs w:val="27"/>
          <w:lang w:val="en-US" w:eastAsia="zh-CN" w:bidi="ar"/>
        </w:rPr>
        <w:t>村（居）委会在接到申请人的《申请表》和相关材料后，依据扶助对象确认条件，在五个工作日内完成初审。对不符合条件的，向申请人说明原因；对符合条件的，加具意见并汇总填写《广东省计划生育家庭特别扶助对象登记表》（以下简称《登记表》）后，报送镇 乡、街道人口和计划生育办公室（以下简称镇（乡、街道）人口计生办）。同时，将报送名单张榜公布五日，以接受群众监督。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w:t>
      </w:r>
      <w:r>
        <w:rPr>
          <w:rFonts w:hint="eastAsia" w:ascii="宋体" w:hAnsi="宋体" w:eastAsia="宋体" w:cs="宋体"/>
          <w:b/>
          <w:bCs/>
          <w:i w:val="0"/>
          <w:caps w:val="0"/>
          <w:color w:val="313131"/>
          <w:spacing w:val="0"/>
          <w:kern w:val="0"/>
          <w:sz w:val="27"/>
          <w:szCs w:val="27"/>
          <w:lang w:val="en-US" w:eastAsia="zh-CN" w:bidi="ar"/>
        </w:rPr>
        <w:t>（二）审核。</w:t>
      </w:r>
      <w:r>
        <w:rPr>
          <w:rFonts w:hint="eastAsia" w:ascii="宋体" w:hAnsi="宋体" w:eastAsia="宋体" w:cs="宋体"/>
          <w:b w:val="0"/>
          <w:i w:val="0"/>
          <w:caps w:val="0"/>
          <w:color w:val="313131"/>
          <w:spacing w:val="0"/>
          <w:kern w:val="0"/>
          <w:sz w:val="27"/>
          <w:szCs w:val="27"/>
          <w:lang w:val="en-US" w:eastAsia="zh-CN" w:bidi="ar"/>
        </w:rPr>
        <w:t>镇（乡、街道）人口计生办在接到村（居）委会的初审对象名单后，应到当地公安、民政、残联等部门核对名单和核实情况，在五个工作日内审核并加具意见后，于每月10日前将《申请表》和《登记表》报县级或不设区的地级市人口计生部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w:t>
      </w:r>
      <w:r>
        <w:rPr>
          <w:rFonts w:hint="eastAsia" w:ascii="宋体" w:hAnsi="宋体" w:eastAsia="宋体" w:cs="宋体"/>
          <w:b/>
          <w:bCs/>
          <w:i w:val="0"/>
          <w:caps w:val="0"/>
          <w:color w:val="313131"/>
          <w:spacing w:val="0"/>
          <w:kern w:val="0"/>
          <w:sz w:val="27"/>
          <w:szCs w:val="27"/>
          <w:lang w:val="en-US" w:eastAsia="zh-CN" w:bidi="ar"/>
        </w:rPr>
        <w:t>（三）确认。</w:t>
      </w:r>
      <w:r>
        <w:rPr>
          <w:rFonts w:hint="eastAsia" w:ascii="宋体" w:hAnsi="宋体" w:eastAsia="宋体" w:cs="宋体"/>
          <w:b w:val="0"/>
          <w:i w:val="0"/>
          <w:caps w:val="0"/>
          <w:color w:val="313131"/>
          <w:spacing w:val="0"/>
          <w:kern w:val="0"/>
          <w:sz w:val="27"/>
          <w:szCs w:val="27"/>
          <w:lang w:val="en-US" w:eastAsia="zh-CN" w:bidi="ar"/>
        </w:rPr>
        <w:t>县级或不设区的地级市人口计生部门每月对镇（乡、街道）人口计生办已审核的扶助对象名单，在五个工作日内进行确认。对经审核不符合条件的，通过镇（乡、街道）人口计生办向申请人说明原因；对符合条件的扶助对象进行确认审批，并汇总各镇乡、街道 的扶助对象名单及所需资金情况，在五个工作日内报同级或承担财政分担比例的镇级财政部门以及上级人口计生部门。同时，将确认后的扶助对象名单、《登记表》和《申请表》返还各镇（乡、街道）人口计生办，由镇（乡、街道）人口计生办将名单及《申请表》返还各村（居）委会存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w:t>
      </w:r>
      <w:r>
        <w:rPr>
          <w:rFonts w:hint="eastAsia" w:ascii="宋体" w:hAnsi="宋体" w:eastAsia="宋体" w:cs="宋体"/>
          <w:b/>
          <w:bCs/>
          <w:i w:val="0"/>
          <w:caps w:val="0"/>
          <w:color w:val="313131"/>
          <w:spacing w:val="0"/>
          <w:kern w:val="0"/>
          <w:sz w:val="27"/>
          <w:szCs w:val="27"/>
          <w:lang w:val="en-US" w:eastAsia="zh-CN" w:bidi="ar"/>
        </w:rPr>
        <w:t>（四）公示。</w:t>
      </w:r>
      <w:r>
        <w:rPr>
          <w:rFonts w:hint="eastAsia" w:ascii="宋体" w:hAnsi="宋体" w:eastAsia="宋体" w:cs="宋体"/>
          <w:b w:val="0"/>
          <w:i w:val="0"/>
          <w:caps w:val="0"/>
          <w:color w:val="313131"/>
          <w:spacing w:val="0"/>
          <w:kern w:val="0"/>
          <w:sz w:val="27"/>
          <w:szCs w:val="27"/>
          <w:lang w:val="en-US" w:eastAsia="zh-CN" w:bidi="ar"/>
        </w:rPr>
        <w:t>经审核确认的扶助对象，应在村（居）委会向群众公示五日。群众有异议的，村（居）委会应报告镇（乡、街道）人口计生办并在五个工作日内共同核实清楚。对经查证确不符合扶助条件的，由镇（乡、街道）人口计生办报请县级或不设区的地级市人口计生部门取消扶助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w:t>
      </w:r>
      <w:r>
        <w:rPr>
          <w:rFonts w:hint="eastAsia" w:ascii="宋体" w:hAnsi="宋体" w:eastAsia="宋体" w:cs="宋体"/>
          <w:b/>
          <w:bCs/>
          <w:i w:val="0"/>
          <w:caps w:val="0"/>
          <w:color w:val="313131"/>
          <w:spacing w:val="0"/>
          <w:kern w:val="0"/>
          <w:sz w:val="27"/>
          <w:szCs w:val="27"/>
          <w:lang w:val="en-US" w:eastAsia="zh-CN" w:bidi="ar"/>
        </w:rPr>
        <w:t>（五）告知。</w:t>
      </w:r>
      <w:r>
        <w:rPr>
          <w:rFonts w:hint="eastAsia" w:ascii="宋体" w:hAnsi="宋体" w:eastAsia="宋体" w:cs="宋体"/>
          <w:b w:val="0"/>
          <w:i w:val="0"/>
          <w:caps w:val="0"/>
          <w:color w:val="313131"/>
          <w:spacing w:val="0"/>
          <w:kern w:val="0"/>
          <w:sz w:val="27"/>
          <w:szCs w:val="27"/>
          <w:lang w:val="en-US" w:eastAsia="zh-CN" w:bidi="ar"/>
        </w:rPr>
        <w:t>镇（乡、街道）人口计生办对县级或不设区的地级市人口计生部门确认的计划生育家庭特别扶助对象，在五个工作日内书面告知获得扶助资格的对象本人。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第七条  </w:t>
      </w:r>
      <w:r>
        <w:rPr>
          <w:rFonts w:hint="eastAsia" w:ascii="宋体" w:hAnsi="宋体" w:eastAsia="宋体" w:cs="宋体"/>
          <w:b w:val="0"/>
          <w:i w:val="0"/>
          <w:caps w:val="0"/>
          <w:color w:val="313131"/>
          <w:spacing w:val="0"/>
          <w:kern w:val="0"/>
          <w:sz w:val="27"/>
          <w:szCs w:val="27"/>
          <w:lang w:val="en-US" w:eastAsia="zh-CN" w:bidi="ar"/>
        </w:rPr>
        <w:t>对原属于农村部分计划生育家庭奖励范围的扶助对象，自扶助资格确认当月起，取消其农村部分计划生育家庭奖励资格，停止发放奖励金。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第八条</w:t>
      </w:r>
      <w:r>
        <w:rPr>
          <w:rFonts w:hint="eastAsia" w:ascii="宋体" w:hAnsi="宋体" w:eastAsia="宋体" w:cs="宋体"/>
          <w:b w:val="0"/>
          <w:i w:val="0"/>
          <w:caps w:val="0"/>
          <w:color w:val="313131"/>
          <w:spacing w:val="0"/>
          <w:kern w:val="0"/>
          <w:sz w:val="27"/>
          <w:szCs w:val="27"/>
          <w:lang w:val="en-US" w:eastAsia="zh-CN" w:bidi="ar"/>
        </w:rPr>
        <w:t>　从扶助对象达到《方案》规定年龄当月开始，按月发放扶助金。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2008年10月1日之前已符合条件的，从2008年10月份开始计发。伤病残子女死亡的，从死亡下个月起执行独生子女死亡家庭的扶助金标准；扶助对象死亡的，从死亡的下个月起终止发放扶助金；因再生育、收养或子女康复等原因不再符合扶助条件的，从再生育、收养或子女康复的当月终止发放扶助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第九条</w:t>
      </w:r>
      <w:r>
        <w:rPr>
          <w:rFonts w:hint="eastAsia" w:ascii="宋体" w:hAnsi="宋体" w:eastAsia="宋体" w:cs="宋体"/>
          <w:b w:val="0"/>
          <w:i w:val="0"/>
          <w:caps w:val="0"/>
          <w:color w:val="313131"/>
          <w:spacing w:val="0"/>
          <w:kern w:val="0"/>
          <w:sz w:val="27"/>
          <w:szCs w:val="27"/>
          <w:lang w:val="en-US" w:eastAsia="zh-CN" w:bidi="ar"/>
        </w:rPr>
        <w:t>  扶助对象户籍在省内迁移的，办理相应的转接手续，并按迁入地规定执行。外省户籍人口迁入我省的，从迁入之日起，按本省户籍人口的规定执行。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第十条</w:t>
      </w:r>
      <w:r>
        <w:rPr>
          <w:rFonts w:hint="eastAsia" w:ascii="宋体" w:hAnsi="宋体" w:eastAsia="宋体" w:cs="宋体"/>
          <w:b w:val="0"/>
          <w:i w:val="0"/>
          <w:caps w:val="0"/>
          <w:color w:val="313131"/>
          <w:spacing w:val="0"/>
          <w:kern w:val="0"/>
          <w:sz w:val="27"/>
          <w:szCs w:val="27"/>
          <w:lang w:val="en-US" w:eastAsia="zh-CN" w:bidi="ar"/>
        </w:rPr>
        <w:t>　扶助金的领取。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xml:space="preserve">    扶助对象，凭本人身份证或户口簿，到当地的代发单位领取扶助金。当事人委托他人代领的，受托人应出示委托书及本人身份证。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扶助对象应每半年到镇（乡、街道）人口计生办见面一次。因健康原因不能亲自前往的，镇（乡、街道）人口计生办应派人回访。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第十一条</w:t>
      </w:r>
      <w:r>
        <w:rPr>
          <w:rFonts w:hint="eastAsia" w:ascii="宋体" w:hAnsi="宋体" w:eastAsia="宋体" w:cs="宋体"/>
          <w:b w:val="0"/>
          <w:i w:val="0"/>
          <w:caps w:val="0"/>
          <w:color w:val="313131"/>
          <w:spacing w:val="0"/>
          <w:kern w:val="0"/>
          <w:sz w:val="27"/>
          <w:szCs w:val="27"/>
          <w:lang w:val="en-US" w:eastAsia="zh-CN" w:bidi="ar"/>
        </w:rPr>
        <w:t>　村（居）委会的职责：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（一）协助镇（乡、街道）人口计生办做好《方案》和本实施细则的宣传、发动工作；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（二）协助镇（乡、街道）人口计生办对辖区户籍人口中扶助对象的调查摸底，对符合条件的，告知当事人及时申报，并协助填写《申请表》，建立档案；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（三）对申请人的《申请表》及相关材料进行初审；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四）协助镇（乡、街道）人口计生办对扶助对象及其变动的调查核实、张榜公布等有关事宜。扶助对象有迁出、迁入、新增、死亡等变动或扶助对象发生再生育、收养以及伤病残子女康复（包括伤病残等级降低）、死亡的，应在当月填写《广东省计划生育家庭特别扶助对象情况变更登记表》以下简称《变更登记表》报镇（乡、街道）人口计生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i w:val="0"/>
          <w:caps w:val="0"/>
          <w:color w:val="313131"/>
          <w:spacing w:val="0"/>
          <w:kern w:val="0"/>
          <w:sz w:val="27"/>
          <w:szCs w:val="27"/>
          <w:lang w:val="en-US" w:eastAsia="zh-CN" w:bidi="ar"/>
        </w:rPr>
        <w:t xml:space="preserve">    </w:t>
      </w:r>
      <w:r>
        <w:rPr>
          <w:rFonts w:hint="eastAsia" w:ascii="宋体" w:hAnsi="宋体" w:eastAsia="宋体" w:cs="宋体"/>
          <w:b/>
          <w:i w:val="0"/>
          <w:caps w:val="0"/>
          <w:color w:val="FF0000"/>
          <w:spacing w:val="0"/>
          <w:kern w:val="0"/>
          <w:sz w:val="27"/>
          <w:szCs w:val="27"/>
          <w:lang w:val="en-US" w:eastAsia="zh-CN" w:bidi="ar"/>
        </w:rPr>
        <w:t>第十二条</w:t>
      </w:r>
      <w:r>
        <w:rPr>
          <w:rFonts w:hint="eastAsia" w:ascii="宋体" w:hAnsi="宋体" w:eastAsia="宋体" w:cs="宋体"/>
          <w:b w:val="0"/>
          <w:i w:val="0"/>
          <w:caps w:val="0"/>
          <w:color w:val="FF0000"/>
          <w:spacing w:val="0"/>
          <w:kern w:val="0"/>
          <w:sz w:val="27"/>
          <w:szCs w:val="27"/>
          <w:lang w:val="en-US" w:eastAsia="zh-CN" w:bidi="ar"/>
        </w:rPr>
        <w:t>　镇（乡、街道）人口计生办的职责：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（一）负责做好《方案》和本实施细则的宣传、发动工作；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（二）负责计划生育家庭特别扶助对象资格的审核；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（三）分类登记，建立信息档案。利用信息化手段，对已确认资格的扶助对象建立相关的信息档案，并书面告知扶助对象本人；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四）负责及时审核村（居）委会填报的《变更登记表》及有关证明材料，并将审核后新增的扶助对象名单和退出扶助人群的名单及相关资料，于五个工作日内上报县级或不设区的地级市人口计生部门和有关部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（五）为杜绝出现扶助对象情况变更或死亡后其他人冒领扶助金的情形，每半年与扶助对象见面一次，核实情况；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六）建立《广东省计划生育家庭特别扶助金统计表》（以下简称《统计表》）填报制度。《统计表》为年度报表，统计上年10月1日到当年9月30日的情况。镇（乡、街道）人口计生办向上级人口计生部门报送《统计表》的时间为10月10日之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第十三条</w:t>
      </w:r>
      <w:r>
        <w:rPr>
          <w:rFonts w:hint="eastAsia" w:ascii="宋体" w:hAnsi="宋体" w:eastAsia="宋体" w:cs="宋体"/>
          <w:b w:val="0"/>
          <w:i w:val="0"/>
          <w:caps w:val="0"/>
          <w:color w:val="313131"/>
          <w:spacing w:val="0"/>
          <w:kern w:val="0"/>
          <w:sz w:val="27"/>
          <w:szCs w:val="27"/>
          <w:lang w:val="en-US" w:eastAsia="zh-CN" w:bidi="ar"/>
        </w:rPr>
        <w:t>　县级或不设区的地级市人口计生部门的职责：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（一）对所属镇乡、街道办理计划生育家庭特别扶助情况进行指导和监督检查，会同当地财政部门与代发单位签订委托代发扶助金协议书；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（二）负责计划生育家庭特别扶助对象资格的确认，并会同同级财政部门审核汇总本地的《统计表》，联合加盖公章后，分别报上级部门。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（三）每年10月底前组织对下年度的扶助人数进行调查摸底，制定扶助计划，并在11月底前分别报送同级财政部门和上级人口计生部门，以便财政部门做好扶助资金预算、筹集工作；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（四）每月20日前将下月扶助对象名单报同级财政部门和代发单位。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第十四条</w:t>
      </w:r>
      <w:r>
        <w:rPr>
          <w:rFonts w:hint="eastAsia" w:ascii="宋体" w:hAnsi="宋体" w:eastAsia="宋体" w:cs="宋体"/>
          <w:b w:val="0"/>
          <w:i w:val="0"/>
          <w:caps w:val="0"/>
          <w:color w:val="313131"/>
          <w:spacing w:val="0"/>
          <w:kern w:val="0"/>
          <w:sz w:val="27"/>
          <w:szCs w:val="27"/>
          <w:lang w:val="en-US" w:eastAsia="zh-CN" w:bidi="ar"/>
        </w:rPr>
        <w:t>　市级、省级人口计生部门的职责：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（一）市级人口计生部门备案各县（市、区）扶助对象名单，并会同同级财政部门审核汇总本市的《统计表》，联合加盖公章后，于每年10月31日前一式两份分别报上级部门。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（二）省级人口计生部门备案全省扶助对象名单；审核监督各地办理计划生育家庭特别扶助情况；汇总全省《统计表》和各市的扶助金预算，并在每年11月底前报送省财政厅。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第十五条</w:t>
      </w:r>
      <w:r>
        <w:rPr>
          <w:rFonts w:hint="eastAsia" w:ascii="宋体" w:hAnsi="宋体" w:eastAsia="宋体" w:cs="宋体"/>
          <w:b w:val="0"/>
          <w:i w:val="0"/>
          <w:caps w:val="0"/>
          <w:color w:val="313131"/>
          <w:spacing w:val="0"/>
          <w:kern w:val="0"/>
          <w:sz w:val="27"/>
          <w:szCs w:val="27"/>
          <w:lang w:val="en-US" w:eastAsia="zh-CN" w:bidi="ar"/>
        </w:rPr>
        <w:t>　各级财政部门的职责：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对各级人口计生部门提供的扶助金预算进行审核，列入下年度财政预算，并逐级上报财政部门；省财政当年下达的扶助金数额不因当年扶助对象人数的变动而调整，若当年的扶助对象人数增加而增加扶助金数额的，由市、县区、市财政部门负责解决；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（二）省、市级财政部门在每年2月底前将本级应承担的扶助金下拨至各县级或不设区的地级市财政省级专项资金特设专户；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县级和不设区的地级市财政部门以及珠江三角洲地区的镇级财政，每年2月底前将本级应承担的年度扶助金拨到当地县级或不设区的地级市财政省级专项资金特设专户；县级及以上财政部门会同同级人口计生部门与代发单位签订委托代发扶助金协议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（三）县级及不设区的地级市财政部门在每月底前将下月所需扶助金及时下拨到代发单位；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（四）会同人口计生部门对《统计表》进行审核、盖章。根据年初下拨的实际发放情况进行结算，并在下年拨款数中平衡；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（五）监督检查扶助金发放的执行情况，查处违反财经制度的行为。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第十六条</w:t>
      </w:r>
      <w:r>
        <w:rPr>
          <w:rFonts w:hint="eastAsia" w:ascii="宋体" w:hAnsi="宋体" w:eastAsia="宋体" w:cs="宋体"/>
          <w:b w:val="0"/>
          <w:i w:val="0"/>
          <w:caps w:val="0"/>
          <w:color w:val="313131"/>
          <w:spacing w:val="0"/>
          <w:kern w:val="0"/>
          <w:sz w:val="27"/>
          <w:szCs w:val="27"/>
          <w:lang w:val="en-US" w:eastAsia="zh-CN" w:bidi="ar"/>
        </w:rPr>
        <w:t>  代发单位的职责：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（一）与当地县级或不设区的地级市财政、人口计生部门签订委托代发扶助金协议书；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（二）建立扶助对象个人账户。代发单位在收到县级或不设区的地级市财政部门划拨的扶助金后五个工作日内，将资金直接划入人口计生部门提供的扶助对象个人账户；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（三）建立计划生育家庭特别扶助对象数据库。代发单位在每年10月5日前，将年终实际发放名单、数额和汇总情况通报当地镇（乡、街道）人口计生办和县级或不设区的地级市财政部门；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四）确保扶助金发放到人。对符合规定的扶助对象，要本着方便群众的原则，确认其身份和核对名单后，应立即按规定支付扶助金；当事人因特殊情况委托亲属或关系人代领的，应要求代领人出示本人的身份证和委托人的委托书。无委托书的，不予办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（五）对不符合《方案》规定的人员，有权拒绝发放扶助金。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i w:val="0"/>
          <w:caps w:val="0"/>
          <w:color w:val="313131"/>
          <w:spacing w:val="0"/>
          <w:kern w:val="0"/>
          <w:sz w:val="27"/>
          <w:szCs w:val="27"/>
          <w:lang w:val="en-US" w:eastAsia="zh-CN" w:bidi="ar"/>
        </w:rPr>
        <w:t>   </w:t>
      </w:r>
      <w:r>
        <w:rPr>
          <w:rFonts w:hint="eastAsia" w:ascii="宋体" w:hAnsi="宋体" w:eastAsia="宋体" w:cs="宋体"/>
          <w:b/>
          <w:i w:val="0"/>
          <w:caps w:val="0"/>
          <w:color w:val="FF0000"/>
          <w:spacing w:val="0"/>
          <w:kern w:val="0"/>
          <w:sz w:val="27"/>
          <w:szCs w:val="27"/>
          <w:lang w:val="en-US" w:eastAsia="zh-CN" w:bidi="ar"/>
        </w:rPr>
        <w:t xml:space="preserve"> 第十七条</w:t>
      </w:r>
      <w:r>
        <w:rPr>
          <w:rFonts w:hint="eastAsia" w:ascii="宋体" w:hAnsi="宋体" w:eastAsia="宋体" w:cs="宋体"/>
          <w:b w:val="0"/>
          <w:i w:val="0"/>
          <w:caps w:val="0"/>
          <w:color w:val="FF0000"/>
          <w:spacing w:val="0"/>
          <w:kern w:val="0"/>
          <w:sz w:val="27"/>
          <w:szCs w:val="27"/>
          <w:lang w:val="en-US" w:eastAsia="zh-CN" w:bidi="ar"/>
        </w:rPr>
        <w:t>  有下列行为之一者，镇（乡、街道）人口计生办不予办理计划生育家庭特别扶助手续：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（一）夫妻双方均非本镇（乡、街道）户籍的；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（二）未填写《申请表》的；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（三）不按规定提供有关证明材料的；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FF0000"/>
          <w:spacing w:val="0"/>
          <w:sz w:val="21"/>
          <w:szCs w:val="21"/>
        </w:rPr>
      </w:pPr>
      <w:r>
        <w:rPr>
          <w:rFonts w:hint="eastAsia" w:ascii="宋体" w:hAnsi="宋体" w:eastAsia="宋体" w:cs="宋体"/>
          <w:b w:val="0"/>
          <w:i w:val="0"/>
          <w:caps w:val="0"/>
          <w:color w:val="FF0000"/>
          <w:spacing w:val="0"/>
          <w:kern w:val="0"/>
          <w:sz w:val="27"/>
          <w:szCs w:val="27"/>
          <w:lang w:val="en-US" w:eastAsia="zh-CN" w:bidi="ar"/>
        </w:rPr>
        <w:t>   （四）其他不符合《方案》规定情形的。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第十八条</w:t>
      </w:r>
      <w:r>
        <w:rPr>
          <w:rFonts w:hint="eastAsia" w:ascii="宋体" w:hAnsi="宋体" w:eastAsia="宋体" w:cs="宋体"/>
          <w:b w:val="0"/>
          <w:i w:val="0"/>
          <w:caps w:val="0"/>
          <w:color w:val="313131"/>
          <w:spacing w:val="0"/>
          <w:kern w:val="0"/>
          <w:sz w:val="27"/>
          <w:szCs w:val="27"/>
          <w:lang w:val="en-US" w:eastAsia="zh-CN" w:bidi="ar"/>
        </w:rPr>
        <w:t>  有下列行为之一者，镇（乡、街道）人口计生办有权取消其扶助资格，收回行为发生后领取的扶助金，并由有关部门按规定追究其责任；构成犯罪的，由司法机关依法追究刑事责任：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（一）扶助对象领取扶助金后又生育的；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（二）扶助对象领取扶助金后又收养他人子女的；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（三）扶助对象领取扶助金后，其子女康复或伤病残等级降为三级以下的；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（四）弄虚作假，骗取、冒领扶助金的；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   （五）扶助对象户籍迁出或死亡后仍继续领取扶助金的。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第十九条</w:t>
      </w:r>
      <w:r>
        <w:rPr>
          <w:rFonts w:hint="eastAsia" w:ascii="宋体" w:hAnsi="宋体" w:eastAsia="宋体" w:cs="宋体"/>
          <w:b w:val="0"/>
          <w:i w:val="0"/>
          <w:caps w:val="0"/>
          <w:color w:val="313131"/>
          <w:spacing w:val="0"/>
          <w:kern w:val="0"/>
          <w:sz w:val="27"/>
          <w:szCs w:val="27"/>
          <w:lang w:val="en-US" w:eastAsia="zh-CN" w:bidi="ar"/>
        </w:rPr>
        <w:t>  计划生育家庭特别扶助金必须专款专用，不得用于日常办公及其他人员经费开支，发现克扣、挪用专项资金的行为，应严肃查处。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第二十条</w:t>
      </w:r>
      <w:r>
        <w:rPr>
          <w:rFonts w:hint="eastAsia" w:ascii="宋体" w:hAnsi="宋体" w:eastAsia="宋体" w:cs="宋体"/>
          <w:b w:val="0"/>
          <w:i w:val="0"/>
          <w:caps w:val="0"/>
          <w:color w:val="313131"/>
          <w:spacing w:val="0"/>
          <w:kern w:val="0"/>
          <w:sz w:val="27"/>
          <w:szCs w:val="27"/>
          <w:lang w:val="en-US" w:eastAsia="zh-CN" w:bidi="ar"/>
        </w:rPr>
        <w:t>  镇（乡、街道）人口计生办、村（居）委会拒不办理符合扶助条件对象有关手续的，当事人可向其上一级人口计生部门投诉，经上级人口计生部门审查认定可以办理的，镇（乡、街道）人口计生办、村委会应在接到上级人口计生部门通知后五日内予以办理。不依时办理的，按规定追究有关人员的的责任。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符合扶助条件的对象办理申请手续和领取扶助金时，村（居）委会、镇（乡、街道）人口计生办不得向当事人收取任何费用。如有发生，当事人可向其上一级人口计生部门投诉；一经查实，追究有关人员的责任。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7"/>
          <w:szCs w:val="27"/>
          <w:lang w:val="en-US" w:eastAsia="zh-CN" w:bidi="ar"/>
        </w:rPr>
        <w:t>各市、县区、市人口计生部门应设立并公布计划生育家庭特别扶助工作举报电话，及时受理群众的举报投诉事项。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第二十一条</w:t>
      </w:r>
      <w:r>
        <w:rPr>
          <w:rFonts w:hint="eastAsia" w:ascii="宋体" w:hAnsi="宋体" w:eastAsia="宋体" w:cs="宋体"/>
          <w:b w:val="0"/>
          <w:i w:val="0"/>
          <w:caps w:val="0"/>
          <w:color w:val="313131"/>
          <w:spacing w:val="0"/>
          <w:kern w:val="0"/>
          <w:sz w:val="27"/>
          <w:szCs w:val="27"/>
          <w:lang w:val="en-US" w:eastAsia="zh-CN" w:bidi="ar"/>
        </w:rPr>
        <w:t>  计划生育家庭特殊扶助金的使用和发放情况，依法纳入监察、审计部门的监督。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    第二十二条</w:t>
      </w:r>
      <w:r>
        <w:rPr>
          <w:rFonts w:hint="eastAsia" w:ascii="宋体" w:hAnsi="宋体" w:eastAsia="宋体" w:cs="宋体"/>
          <w:b w:val="0"/>
          <w:i w:val="0"/>
          <w:caps w:val="0"/>
          <w:color w:val="313131"/>
          <w:spacing w:val="0"/>
          <w:kern w:val="0"/>
          <w:sz w:val="27"/>
          <w:szCs w:val="27"/>
          <w:lang w:val="en-US" w:eastAsia="zh-CN" w:bidi="ar"/>
        </w:rPr>
        <w:t> 本实施细则自二OO九年五月十五日起与《方案》配套实施。</w:t>
      </w:r>
    </w:p>
    <w:p>
      <w:pPr>
        <w:keepNext w:val="0"/>
        <w:keepLines w:val="0"/>
        <w:pageBreakBefore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5274A0"/>
    <w:rsid w:val="11EC4876"/>
    <w:rsid w:val="187F72BD"/>
    <w:rsid w:val="19024013"/>
    <w:rsid w:val="239D24F3"/>
    <w:rsid w:val="26723EA0"/>
    <w:rsid w:val="2E2831C7"/>
    <w:rsid w:val="360F14F2"/>
    <w:rsid w:val="3A5E23D3"/>
    <w:rsid w:val="3C31494B"/>
    <w:rsid w:val="421342D8"/>
    <w:rsid w:val="42B94406"/>
    <w:rsid w:val="45C66607"/>
    <w:rsid w:val="4F4D624A"/>
    <w:rsid w:val="515274A0"/>
    <w:rsid w:val="57227353"/>
    <w:rsid w:val="58F16C7A"/>
    <w:rsid w:val="5A7F1D83"/>
    <w:rsid w:val="5D9B3D9F"/>
    <w:rsid w:val="68AB31C8"/>
    <w:rsid w:val="74D74BBC"/>
    <w:rsid w:val="7AE761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2016-03-09T08:13:00Z</dcterms:created>
  <dc:creator>Administrator</dc:creator>
  <cp:lastModifiedBy>家庭发展流动人口</cp:lastModifiedBy>
  <dcterms:modified xsi:type="dcterms:W3CDTF">2019-10-22T07:15:39Z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