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黑体"/>
          <w:b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附件6</w:t>
      </w:r>
    </w:p>
    <w:p>
      <w:pPr>
        <w:jc w:val="center"/>
        <w:outlineLvl w:val="0"/>
        <w:rPr>
          <w:rFonts w:ascii="方正小标宋简体" w:hAnsi="宋体" w:eastAsia="方正小标宋简体"/>
          <w:b/>
          <w:bCs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曲江区绩效自评报告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评价类型： 项目实施过程评价 </w:t>
      </w:r>
      <w:r>
        <w:rPr>
          <w:rFonts w:hint="eastAsia" w:ascii="仿宋_GB2312" w:hAnsi="宋体" w:eastAsia="仿宋_GB2312"/>
          <w:sz w:val="32"/>
        </w:rPr>
        <w:sym w:font="Wingdings 2" w:char="00A3"/>
      </w: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           项目完成结果评价 √</w:t>
      </w:r>
    </w:p>
    <w:p>
      <w:pPr>
        <w:spacing w:beforeLines="100" w:afterLines="100" w:line="1000" w:lineRule="exact"/>
        <w:ind w:firstLine="1440" w:firstLineChars="45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项目名称：曲江区安全生产专项资金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项目单位：（公章）韶关市曲江区应急管理局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填报人姓名：肖燕云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联系电话：6667726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填报日期：202</w:t>
      </w:r>
      <w:r>
        <w:rPr>
          <w:rFonts w:hint="eastAsia" w:ascii="仿宋_GB2312" w:hAnsi="宋体" w:eastAsia="仿宋_GB2312"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</w:rPr>
        <w:t>年</w:t>
      </w:r>
      <w:r>
        <w:rPr>
          <w:rFonts w:hint="eastAsia" w:ascii="仿宋_GB2312" w:hAnsi="宋体" w:eastAsia="仿宋_GB2312"/>
          <w:sz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</w:rPr>
        <w:t>月</w:t>
      </w:r>
      <w:r>
        <w:rPr>
          <w:rFonts w:hint="eastAsia" w:ascii="仿宋_GB2312" w:hAnsi="宋体" w:eastAsia="仿宋_GB2312"/>
          <w:sz w:val="32"/>
          <w:lang w:val="en-US" w:eastAsia="zh-CN"/>
        </w:rPr>
        <w:t>7</w:t>
      </w:r>
      <w:r>
        <w:rPr>
          <w:rFonts w:hint="eastAsia" w:ascii="仿宋_GB2312" w:hAnsi="宋体" w:eastAsia="仿宋_GB2312"/>
          <w:sz w:val="32"/>
        </w:rPr>
        <w:t>日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曲江区安全生产专项资金绩效评价报告</w:t>
      </w:r>
    </w:p>
    <w:p>
      <w:pPr>
        <w:spacing w:line="360" w:lineRule="auto"/>
        <w:rPr>
          <w:rFonts w:ascii="仿宋_GB2312" w:hAnsi="仿宋_GB2312" w:eastAsia="仿宋_GB2312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</w:t>
      </w:r>
      <w:r>
        <w:rPr>
          <w:rFonts w:hint="eastAsia" w:ascii="仿宋_GB2312" w:hAnsi="仿宋" w:eastAsia="仿宋_GB2312"/>
          <w:sz w:val="32"/>
          <w:szCs w:val="32"/>
        </w:rPr>
        <w:t>促进我区企业提升隐患排查能力，提高企业从业人员素质，压实企业安全生产主体责任，</w:t>
      </w:r>
      <w:r>
        <w:rPr>
          <w:rFonts w:hint="eastAsia" w:ascii="仿宋_GB2312" w:hAnsi="仿宋_GB2312" w:eastAsia="仿宋_GB2312" w:cs="仿宋_GB2312"/>
          <w:sz w:val="32"/>
          <w:szCs w:val="32"/>
        </w:rPr>
        <w:t>保障</w:t>
      </w:r>
      <w:r>
        <w:rPr>
          <w:rFonts w:hint="eastAsia" w:ascii="仿宋_GB2312" w:hAnsi="仿宋" w:eastAsia="仿宋_GB2312"/>
          <w:sz w:val="32"/>
          <w:szCs w:val="32"/>
        </w:rPr>
        <w:t>我区安全生产监督管理工作有序开展，特设立202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年度安全生产专项资金。</w:t>
      </w:r>
      <w:r>
        <w:rPr>
          <w:rFonts w:hint="eastAsia" w:ascii="仿宋_GB2312" w:hAnsi="仿宋_GB2312" w:eastAsia="仿宋_GB2312"/>
          <w:sz w:val="32"/>
          <w:szCs w:val="32"/>
        </w:rPr>
        <w:t>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  <w:szCs w:val="32"/>
        </w:rPr>
        <w:t>年，我区安全生产专项资金预算为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/>
          <w:sz w:val="32"/>
          <w:szCs w:val="32"/>
        </w:rPr>
        <w:t>万元，实际使用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116635.86</w:t>
      </w:r>
      <w:r>
        <w:rPr>
          <w:rFonts w:hint="eastAsia" w:ascii="仿宋_GB2312" w:hAnsi="仿宋_GB2312" w:eastAsia="仿宋_GB2312"/>
          <w:sz w:val="32"/>
          <w:szCs w:val="32"/>
        </w:rPr>
        <w:t>元，使用率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83.31</w:t>
      </w:r>
      <w:r>
        <w:rPr>
          <w:rFonts w:hint="eastAsia" w:ascii="仿宋_GB2312" w:hAnsi="仿宋_GB2312" w:eastAsia="仿宋_GB2312"/>
          <w:sz w:val="32"/>
          <w:szCs w:val="32"/>
        </w:rPr>
        <w:t>%，</w:t>
      </w:r>
      <w:r>
        <w:rPr>
          <w:rFonts w:hint="eastAsia" w:ascii="仿宋_GB2312" w:hAnsi="仿宋" w:eastAsia="仿宋_GB2312"/>
          <w:sz w:val="32"/>
          <w:szCs w:val="32"/>
        </w:rPr>
        <w:t>专项资金主要用以保障执法车辆、办公设备、人员培训、专家咨询费用等安全生产工作的支出。专项资金的使用有效保证了我局安全生产执法检查、组织安全教育培训、年度安全生产考核、安全生产咨询等一系列安全生产工作。</w:t>
      </w:r>
    </w:p>
    <w:p>
      <w:pPr>
        <w:pStyle w:val="2"/>
        <w:spacing w:line="600" w:lineRule="exact"/>
        <w:ind w:firstLine="640" w:firstLineChars="200"/>
        <w:rPr>
          <w:rFonts w:ascii="仿宋_GB2312" w:hAnsi="仿宋" w:eastAsia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年，对全区危险化学品、冶金工贸、烟花爆竹、建筑</w:t>
      </w:r>
      <w:r>
        <w:rPr>
          <w:rFonts w:hint="eastAsia" w:ascii="仿宋_GB2312" w:hAnsi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等重点行业领域进行专项整治。全区共检查发现一般隐患2107处，整改2012处，行政处罚556家（次），行政罚款130.71万元。全区组织开展应急救援演练和知识技能培训99场次，培训人员达18583人次；以上工作的开展极大促进了我区安全生产形势稳定，</w:t>
      </w:r>
      <w:r>
        <w:rPr>
          <w:rFonts w:hint="eastAsia" w:ascii="仿宋_GB2312" w:hAnsi="仿宋_GB2312" w:eastAsia="仿宋_GB2312" w:cs="仿宋_GB2312"/>
          <w:sz w:val="32"/>
          <w:szCs w:val="32"/>
        </w:rPr>
        <w:t>在防御疫情的同时圆满完成了复产复工任务，为曲江的经济发展提供了强大的支撑。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绩效表现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分析资金使用</w:t>
      </w:r>
      <w:r>
        <w:rPr>
          <w:rFonts w:hint="eastAsia" w:ascii="仿宋_GB2312" w:hAnsi="仿宋_GB2312" w:eastAsia="仿宋_GB2312"/>
          <w:sz w:val="32"/>
          <w:szCs w:val="32"/>
        </w:rPr>
        <w:t>情况。</w:t>
      </w:r>
    </w:p>
    <w:p>
      <w:pPr>
        <w:spacing w:line="360" w:lineRule="auto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202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/>
          <w:sz w:val="32"/>
          <w:szCs w:val="32"/>
        </w:rPr>
        <w:t>年我局共使用安全生产专项资金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116635.86</w:t>
      </w:r>
      <w:r>
        <w:rPr>
          <w:rFonts w:hint="eastAsia" w:ascii="仿宋_GB2312" w:hAnsi="仿宋_GB2312" w:eastAsia="仿宋_GB2312"/>
          <w:sz w:val="32"/>
          <w:szCs w:val="32"/>
        </w:rPr>
        <w:t>元，主要包括：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采购安全生产执法设备（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文件柜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、被褥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、空调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等）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18900.5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元，占比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16.20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%；安全生产咨询费和执法专家费（律师诉讼代理费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、业务培训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等）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34000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元，占比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29.15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%；安全生产材料费（宣传册，考核资料等）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10436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元，占比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8.95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%；执法车维护费用（维修、保险等）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18087.36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元，占比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15.51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%；办公设备维护费用（执法电脑、移动执法设备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、耗材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35212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元，占比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30.19</w:t>
      </w:r>
      <w:r>
        <w:rPr>
          <w:rFonts w:hint="eastAsia" w:ascii="仿宋_GB2312" w:hAns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%。</w:t>
      </w:r>
      <w:r>
        <w:rPr>
          <w:rFonts w:hint="eastAsia" w:ascii="仿宋_GB2312" w:hAnsi="仿宋_GB2312" w:eastAsia="仿宋_GB2312"/>
          <w:sz w:val="32"/>
          <w:szCs w:val="32"/>
        </w:rPr>
        <w:t>以上经费的使用都遵循着经济高效、透明公开的原则，在使用过程中严格遵照采购程序、监督程序、审批程序、验收程序开展，每笔费用都有详细的票据等佐证材料。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项目的绩效目标完成情况（经济、政治和社会效益）。</w:t>
      </w:r>
    </w:p>
    <w:p>
      <w:pPr>
        <w:spacing w:line="360" w:lineRule="auto"/>
        <w:ind w:left="-199" w:leftChars="-95"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安全生产专项资金主要用于我局安全生产工作提供必要物资和服务，主要用于保障</w:t>
      </w:r>
      <w:r>
        <w:rPr>
          <w:rFonts w:hint="eastAsia" w:ascii="仿宋_GB2312" w:hAnsi="仿宋" w:eastAsia="仿宋_GB2312"/>
          <w:sz w:val="32"/>
          <w:szCs w:val="32"/>
        </w:rPr>
        <w:t>执法装备、办公设备、人员培训、专家咨询费等，保障和提高我局安全生产执法检查质量、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安全教育培训质量。202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年，结合本局监管行业情况，开展危险化学品、非煤矿山、钢铁行业、有限空间作业、粉尘涉爆、印染工艺企业等专项执法检查，共检查企业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444</w:t>
      </w:r>
      <w:r>
        <w:rPr>
          <w:rFonts w:hint="eastAsia" w:ascii="仿宋_GB2312" w:hAnsi="仿宋_GB2312" w:eastAsia="仿宋_GB2312" w:cs="仿宋_GB2312"/>
          <w:sz w:val="32"/>
          <w:szCs w:val="32"/>
        </w:rPr>
        <w:t>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次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共排查隐患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1316</w:t>
      </w:r>
      <w:r>
        <w:rPr>
          <w:rFonts w:ascii="仿宋_GB2312" w:hAnsi="仿宋_GB2312" w:eastAsia="仿宋_GB2312" w:cs="仿宋_GB2312"/>
          <w:sz w:val="32"/>
          <w:szCs w:val="32"/>
        </w:rPr>
        <w:t>处、已整改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1178</w:t>
      </w:r>
      <w:r>
        <w:rPr>
          <w:rFonts w:ascii="仿宋_GB2312" w:hAnsi="仿宋_GB2312" w:eastAsia="仿宋_GB2312" w:cs="仿宋_GB2312"/>
          <w:sz w:val="32"/>
          <w:szCs w:val="32"/>
        </w:rPr>
        <w:t>处，整改率达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89.51</w:t>
      </w:r>
      <w:r>
        <w:rPr>
          <w:rFonts w:ascii="仿宋_GB2312" w:hAnsi="仿宋_GB2312" w:eastAsia="仿宋_GB2312" w:cs="仿宋_GB2312"/>
          <w:sz w:val="32"/>
          <w:szCs w:val="32"/>
        </w:rPr>
        <w:t>%。非事故处罚案件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ascii="仿宋_GB2312" w:hAnsi="仿宋_GB2312" w:eastAsia="仿宋_GB2312" w:cs="仿宋_GB2312"/>
          <w:sz w:val="32"/>
          <w:szCs w:val="32"/>
        </w:rPr>
        <w:t>起，</w:t>
      </w:r>
      <w:r>
        <w:rPr>
          <w:rFonts w:hint="eastAsia" w:ascii="仿宋_GB2312" w:hAnsi="仿宋_GB2312" w:eastAsia="仿宋_GB2312" w:cs="仿宋_GB2312"/>
          <w:sz w:val="32"/>
          <w:szCs w:val="32"/>
        </w:rPr>
        <w:t>安全生产违法案件9件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ascii="仿宋_GB2312" w:hAnsi="仿宋_GB2312" w:eastAsia="仿宋_GB2312" w:cs="仿宋_GB2312"/>
          <w:sz w:val="32"/>
          <w:szCs w:val="32"/>
        </w:rPr>
        <w:t>共罚没金额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102.68</w:t>
      </w:r>
      <w:r>
        <w:rPr>
          <w:rFonts w:ascii="仿宋_GB2312" w:hAnsi="仿宋_GB2312" w:eastAsia="仿宋_GB2312" w:cs="仿宋_GB2312"/>
          <w:sz w:val="32"/>
          <w:szCs w:val="32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有效消除了一系列生产安全事故隐患。</w:t>
      </w:r>
    </w:p>
    <w:p>
      <w:pPr>
        <w:spacing w:line="360" w:lineRule="auto"/>
        <w:ind w:left="-199" w:leftChars="-95" w:firstLine="64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年，我局充分、合理、合规利用安全生产专项资金保障了安全生产执法检查、安全生产培训教育、安全生产考核等多项任务，达到了资金设立的目的，完成了上级文件要求和领导指示任务。</w:t>
      </w:r>
    </w:p>
    <w:p>
      <w:pPr>
        <w:numPr>
          <w:ilvl w:val="0"/>
          <w:numId w:val="2"/>
        </w:numPr>
        <w:spacing w:line="360" w:lineRule="auto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产生的效益，以及对环境、经济、社会的可持续影响。</w:t>
      </w:r>
    </w:p>
    <w:p>
      <w:pPr>
        <w:spacing w:line="360" w:lineRule="auto"/>
        <w:ind w:left="-199" w:leftChars="-95" w:firstLine="640"/>
        <w:rPr>
          <w:rFonts w:ascii="仿宋_GB2312" w:hAnsi="仿宋_GB2312" w:eastAsia="仿宋_GB2312"/>
          <w:color w:val="0000FF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年，发生安全事故26起，死亡16人，受伤13人，直接经济损失552.85万，死亡人数同上年度持平，事故起数、受伤人数、直接经济损失同比上年度分别下降29.73%、56.67%、21.13%。</w:t>
      </w:r>
    </w:p>
    <w:p>
      <w:pPr>
        <w:numPr>
          <w:ilvl w:val="0"/>
          <w:numId w:val="3"/>
        </w:numPr>
        <w:spacing w:line="360" w:lineRule="auto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存在问题。</w:t>
      </w:r>
    </w:p>
    <w:p>
      <w:pPr>
        <w:spacing w:line="560" w:lineRule="exact"/>
        <w:ind w:firstLine="640" w:firstLineChars="200"/>
        <w:rPr>
          <w:rFonts w:hint="eastAsia" w:ascii="仿宋_GB2312" w:hAnsi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从专项整治“回头看”情况来看，一</w:t>
      </w:r>
      <w:r>
        <w:rPr>
          <w:rFonts w:hint="eastAsia" w:ascii="仿宋_GB2312" w:hAnsi="仿宋_GB2312" w:eastAsia="仿宋_GB2312" w:cs="仿宋_GB2312"/>
          <w:sz w:val="32"/>
          <w:szCs w:val="32"/>
        </w:rPr>
        <w:t>些部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门</w:t>
      </w:r>
      <w:r>
        <w:rPr>
          <w:rFonts w:hint="eastAsia" w:ascii="仿宋_GB2312" w:hAnsi="仿宋_GB2312" w:eastAsia="仿宋_GB2312" w:cs="仿宋_GB2312"/>
          <w:sz w:val="32"/>
          <w:szCs w:val="32"/>
        </w:rPr>
        <w:t>、企业仍存</w:t>
      </w:r>
      <w:r>
        <w:rPr>
          <w:rFonts w:ascii="仿宋_GB2312" w:hAnsi="仿宋_GB2312" w:eastAsia="仿宋_GB2312" w:cs="仿宋_GB2312"/>
          <w:sz w:val="32"/>
          <w:szCs w:val="32"/>
        </w:rPr>
        <w:t>在排查流于形式，整治浮于表面的问题，一些深层次的隐患问题未得到有效彻底根除。</w:t>
      </w:r>
      <w:r>
        <w:rPr>
          <w:rFonts w:hint="eastAsia" w:ascii="仿宋_GB2312" w:hAnsi="仿宋_GB2312" w:eastAsia="仿宋_GB2312" w:cs="仿宋_GB2312"/>
          <w:sz w:val="32"/>
          <w:szCs w:val="32"/>
        </w:rPr>
        <w:t>应急装备设备陈旧，更新不够及时，跟不上新时代综合应急需求，在一定程度上影响应急响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应速度。</w:t>
      </w:r>
    </w:p>
    <w:p>
      <w:pPr>
        <w:spacing w:line="360" w:lineRule="auto"/>
        <w:ind w:left="-199" w:leftChars="-95" w:firstLine="64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三、整改措施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今后，强化隐患排查治理工作的日常监管执法，采取定期和不定期组织开展</w:t>
      </w:r>
      <w:r>
        <w:rPr>
          <w:rFonts w:ascii="仿宋_GB2312" w:hAnsi="仿宋_GB2312" w:eastAsia="仿宋_GB2312" w:cs="仿宋_GB2312"/>
          <w:sz w:val="32"/>
          <w:szCs w:val="32"/>
        </w:rPr>
        <w:t>全区生产安全大检查。特别是对重点行业领域要认真进行安全生产专项整治行动</w:t>
      </w:r>
      <w:r>
        <w:rPr>
          <w:rFonts w:hint="eastAsia" w:ascii="仿宋_GB2312" w:hAnsi="仿宋_GB2312" w:eastAsia="仿宋_GB2312" w:cs="仿宋_GB2312"/>
          <w:sz w:val="32"/>
          <w:szCs w:val="32"/>
        </w:rPr>
        <w:t>，把安全隐患消灭在萌芽状态。对于硬件的采购应更加有计划，逐渐淘汰、更新和增加，避免出现集中在一年采购，增加采购压力。</w:t>
      </w:r>
    </w:p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D7A02"/>
    <w:multiLevelType w:val="singleLevel"/>
    <w:tmpl w:val="0D3D7A0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80E8377"/>
    <w:multiLevelType w:val="singleLevel"/>
    <w:tmpl w:val="280E8377"/>
    <w:lvl w:ilvl="0" w:tentative="0">
      <w:start w:val="2"/>
      <w:numFmt w:val="chineseCounting"/>
      <w:suff w:val="nothing"/>
      <w:lvlText w:val="（%1）"/>
      <w:lvlJc w:val="left"/>
      <w:pPr>
        <w:ind w:left="-220"/>
      </w:pPr>
      <w:rPr>
        <w:rFonts w:hint="eastAsia"/>
      </w:rPr>
    </w:lvl>
  </w:abstractNum>
  <w:abstractNum w:abstractNumId="2">
    <w:nsid w:val="48F46144"/>
    <w:multiLevelType w:val="singleLevel"/>
    <w:tmpl w:val="48F4614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656CE"/>
    <w:rsid w:val="001656CE"/>
    <w:rsid w:val="001A257E"/>
    <w:rsid w:val="003A21D6"/>
    <w:rsid w:val="003B41D7"/>
    <w:rsid w:val="00467490"/>
    <w:rsid w:val="00507F84"/>
    <w:rsid w:val="00570865"/>
    <w:rsid w:val="005B6542"/>
    <w:rsid w:val="005F070C"/>
    <w:rsid w:val="00634C30"/>
    <w:rsid w:val="00650DB1"/>
    <w:rsid w:val="006A2DDC"/>
    <w:rsid w:val="006F159E"/>
    <w:rsid w:val="009B4204"/>
    <w:rsid w:val="009F3B00"/>
    <w:rsid w:val="00A62612"/>
    <w:rsid w:val="00B23D49"/>
    <w:rsid w:val="00E0581D"/>
    <w:rsid w:val="00E14076"/>
    <w:rsid w:val="00F64C16"/>
    <w:rsid w:val="00FA60D1"/>
    <w:rsid w:val="032A2991"/>
    <w:rsid w:val="0E126829"/>
    <w:rsid w:val="103F1AB7"/>
    <w:rsid w:val="124B210D"/>
    <w:rsid w:val="188A34D7"/>
    <w:rsid w:val="1A0F691C"/>
    <w:rsid w:val="21946F0F"/>
    <w:rsid w:val="2B6F1E61"/>
    <w:rsid w:val="2C7E1DC6"/>
    <w:rsid w:val="2F05024E"/>
    <w:rsid w:val="32756EC5"/>
    <w:rsid w:val="3551191B"/>
    <w:rsid w:val="38E033FA"/>
    <w:rsid w:val="396863E7"/>
    <w:rsid w:val="3D017CC9"/>
    <w:rsid w:val="3EB14DD9"/>
    <w:rsid w:val="3F282621"/>
    <w:rsid w:val="41921744"/>
    <w:rsid w:val="41E65490"/>
    <w:rsid w:val="429A6B13"/>
    <w:rsid w:val="42C57F28"/>
    <w:rsid w:val="43971997"/>
    <w:rsid w:val="45ED5574"/>
    <w:rsid w:val="48DD76A4"/>
    <w:rsid w:val="4CD76E1A"/>
    <w:rsid w:val="4CEF2AAA"/>
    <w:rsid w:val="51661C45"/>
    <w:rsid w:val="52470BE2"/>
    <w:rsid w:val="547E030F"/>
    <w:rsid w:val="564E4FAC"/>
    <w:rsid w:val="57883CD6"/>
    <w:rsid w:val="5A402530"/>
    <w:rsid w:val="5A8530FE"/>
    <w:rsid w:val="5B84025F"/>
    <w:rsid w:val="5C9C4BE6"/>
    <w:rsid w:val="5CAA6D01"/>
    <w:rsid w:val="5FD839E1"/>
    <w:rsid w:val="60B13972"/>
    <w:rsid w:val="60C66560"/>
    <w:rsid w:val="633240A4"/>
    <w:rsid w:val="65CE73A1"/>
    <w:rsid w:val="669F2EBA"/>
    <w:rsid w:val="673E6858"/>
    <w:rsid w:val="6C4E4249"/>
    <w:rsid w:val="6E506797"/>
    <w:rsid w:val="725744DB"/>
    <w:rsid w:val="7446505B"/>
    <w:rsid w:val="75621E7E"/>
    <w:rsid w:val="767B51B6"/>
    <w:rsid w:val="7A841738"/>
    <w:rsid w:val="7A9828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pacing w:val="0"/>
      <w:sz w:val="21"/>
      <w:szCs w:val="2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251</Words>
  <Characters>1437</Characters>
  <Lines>11</Lines>
  <Paragraphs>3</Paragraphs>
  <TotalTime>2</TotalTime>
  <ScaleCrop>false</ScaleCrop>
  <LinksUpToDate>false</LinksUpToDate>
  <CharactersWithSpaces>1685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2023-03-28T08:36:43Z</cp:lastPrinted>
  <dcterms:modified xsi:type="dcterms:W3CDTF">2023-03-28T09:50:41Z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516584B6012C43C199AFE7E679961055</vt:lpwstr>
  </property>
</Properties>
</file>