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eastAsia="zh-CN"/>
        </w:rPr>
        <w:t>曲江区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52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left="3356" w:leftChars="760" w:hanging="1760" w:hangingChars="550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val="en-US" w:eastAsia="zh-CN"/>
        </w:rPr>
        <w:t>小坑镇曹角湾古村落历史建筑群维修工程项目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769" w:firstLineChars="553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</w:t>
      </w:r>
      <w:r>
        <w:rPr>
          <w:rFonts w:hint="eastAsia" w:ascii="仿宋_GB2312" w:hAnsi="宋体" w:eastAsia="仿宋_GB2312"/>
          <w:sz w:val="32"/>
          <w:lang w:val="en-US" w:eastAsia="zh-CN"/>
        </w:rPr>
        <w:t>小坑镇人民政府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769" w:firstLineChars="553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毛鸿飞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769" w:firstLineChars="553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18842684149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769" w:firstLineChars="5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2023年3月31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769" w:firstLineChars="5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项目基本情况及自评结论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曹角湾村古建筑群包括、上书房、下书房、新楼、榨油房，建于清代，坐东北向西南。面积1898平方米，通面阔59.3米，通深 32米，由中路四横、两侧各一纵组成平面呈长方形的围屋。围屋大门方向稍向南偏移，门额上墨书“邓氏宗祠”，卷篷顶。中路横屋十三间四进，第二至第四进的中间为宗祠，三开间三进，每进之间以天井相隔，天井两侧有廊，每一进厅均与两侧的民居相连，整体砖木结构。大门门额上悬挂一块光绪十二年“荷天驰赠”木匾，卷篷顶。宗祠内结构保存较完整，旧貌依然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曹角湾村古建筑群因其存在时间较长，地面、墙体、屋檐均出现不同程度的破损。在省财政厅的资金支持下，对曹角湾古建筑群的地面、楼板、屋面和门窗进行修复和修缮。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曹角湾古村历史建筑群维修工程经过招标确认施工单位后于2019年12月开始动工，于2020年3月竣工，并于2020年3月30日验收合格通过。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项目完成对曹角湾古村落建筑群的意义重大。作为省级文物保护单位的曹角湾古村落建筑群面貌焕然一新，当地村委会和村小组给予维修工程较高的评价。原本古建筑群部分存在木板腐朽、墙体开裂、瓦檐脱落、窗扇遗失等问题，经过维修工程修缮后，问题已经得到解决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二、绩效表现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本次维修工程结算价为665926.42元。内容包括执行广东省传统建筑保护修复工程综合定额（2018）、措施项目费、绿色施工安全防护措施费、其他措施项目费等。项目完成度为100%，完成项目既定的目标。项目带动当地乡村旅游发展，吸引游客约八万人次，产生近八百万元的经济效益，古建筑群的安全得到妥善保护，周围和内部环境得到整治，项目实施整体得到社会的广泛认可，为文物保护、美丽乡村打入一针强心剂，为乡村振兴打下坚实基础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EDAB57"/>
    <w:multiLevelType w:val="singleLevel"/>
    <w:tmpl w:val="AFEDAB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MTJlMzNmZWMyMzRmZmE4NDIxMzIyNmJlNzA3OTEifQ=="/>
  </w:docVars>
  <w:rsids>
    <w:rsidRoot w:val="61AA6F77"/>
    <w:rsid w:val="24832F18"/>
    <w:rsid w:val="61AA6F77"/>
    <w:rsid w:val="676E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777</Words>
  <Characters>816</Characters>
  <Lines>0</Lines>
  <Paragraphs>0</Paragraphs>
  <TotalTime>13</TotalTime>
  <ScaleCrop>false</ScaleCrop>
  <LinksUpToDate>false</LinksUpToDate>
  <CharactersWithSpaces>831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2023-03-30T03:24:00Z</dcterms:created>
  <dc:creator>毛_鸿飞</dc:creator>
  <cp:lastModifiedBy>毛_鸿飞</cp:lastModifiedBy>
  <dcterms:modified xsi:type="dcterms:W3CDTF">2023-03-31T02:13:10Z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A5B15EFE6FF04E6C87D63F04693C9C25</vt:lpwstr>
  </property>
</Properties>
</file>