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马坝镇人民政府办公室主动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firstLine="540"/>
        <w:jc w:val="center"/>
        <w:textAlignment w:val="auto"/>
        <w:rPr>
          <w:rStyle w:val="7"/>
          <w:rFonts w:hint="eastAsia" w:ascii="仿宋_GB2312" w:hAnsi="仿宋_GB2312" w:eastAsia="仿宋_GB2312" w:cs="仿宋_GB2312"/>
          <w:b w:val="0"/>
          <w:bCs/>
          <w:i w:val="0"/>
          <w:iCs w:val="0"/>
          <w:caps w:val="0"/>
          <w:color w:val="000000"/>
          <w:spacing w:val="0"/>
          <w:sz w:val="32"/>
          <w:szCs w:val="32"/>
          <w:u w:val="none"/>
          <w:shd w:val="clear" w:color="auto"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both"/>
        <w:textAlignment w:val="auto"/>
        <w:rPr>
          <w:rFonts w:hint="eastAsia" w:ascii="黑体" w:hAnsi="黑体" w:eastAsia="黑体" w:cs="黑体"/>
          <w:i w:val="0"/>
          <w:caps w:val="0"/>
          <w:color w:val="424242"/>
          <w:spacing w:val="0"/>
          <w:sz w:val="32"/>
          <w:szCs w:val="32"/>
          <w:shd w:val="clear" w:fill="FFFFFF"/>
        </w:rPr>
      </w:pPr>
      <w:r>
        <w:rPr>
          <w:rStyle w:val="7"/>
          <w:rFonts w:hint="eastAsia" w:ascii="黑体" w:hAnsi="黑体" w:eastAsia="黑体" w:cs="黑体"/>
          <w:b w:val="0"/>
          <w:bCs/>
          <w:i w:val="0"/>
          <w:iCs w:val="0"/>
          <w:caps w:val="0"/>
          <w:color w:val="000000"/>
          <w:spacing w:val="0"/>
          <w:sz w:val="32"/>
          <w:szCs w:val="32"/>
          <w:u w:val="none"/>
          <w:shd w:val="clear" w:color="auto" w:fill="FFFFFF"/>
          <w:lang w:eastAsia="zh-CN"/>
        </w:rPr>
        <w:t>一、概述</w:t>
      </w:r>
      <w:r>
        <w:rPr>
          <w:rFonts w:hint="eastAsia" w:ascii="黑体" w:hAnsi="黑体" w:eastAsia="黑体" w:cs="黑体"/>
          <w:i w:val="0"/>
          <w:caps w:val="0"/>
          <w:color w:val="424242"/>
          <w:spacing w:val="0"/>
          <w:sz w:val="32"/>
          <w:szCs w:val="32"/>
          <w:shd w:val="clear" w:fill="FFFFFF"/>
        </w:rPr>
        <w:t xml:space="preserve">  </w:t>
      </w: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center"/>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fill="FFFFFF"/>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楷体_GB2312" w:hAnsi="楷体_GB2312" w:eastAsia="楷体_GB2312" w:cs="楷体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w:t>
      </w:r>
      <w:r>
        <w:rPr>
          <w:rFonts w:hint="eastAsia" w:ascii="仿宋_GB2312" w:hAnsi="仿宋_GB2312" w:eastAsia="仿宋_GB2312" w:cs="仿宋_GB2312"/>
          <w:i w:val="0"/>
          <w:caps w:val="0"/>
          <w:color w:val="424242"/>
          <w:spacing w:val="0"/>
          <w:sz w:val="32"/>
          <w:szCs w:val="32"/>
          <w:shd w:val="clear" w:fill="FFFFFF"/>
          <w:lang w:val="en-US" w:eastAsia="zh-CN"/>
        </w:rPr>
        <w:t xml:space="preserve">  </w:t>
      </w:r>
      <w:r>
        <w:rPr>
          <w:rFonts w:hint="eastAsia" w:ascii="楷体_GB2312" w:hAnsi="楷体_GB2312" w:eastAsia="楷体_GB2312" w:cs="楷体_GB2312"/>
          <w:i w:val="0"/>
          <w:caps w:val="0"/>
          <w:color w:val="424242"/>
          <w:spacing w:val="0"/>
          <w:sz w:val="32"/>
          <w:szCs w:val="32"/>
          <w:shd w:val="clear" w:fill="FFFFFF"/>
        </w:rPr>
        <w:t>（一）公开事项和内容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重点公开机构职能、规章文件、规划计划、工作动态、业务工作、统计信息、政府信息公开年度报告、其它等八类13项内容。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 xml:space="preserve"> （二）公开时限</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公开时限为自相关信息形成或变更之日起20个工作日内（法律法规、政策文件对公开期限另有规定的，从其规定）。</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（三）公开方式</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通过门户网站等形式主动公开。</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（四）责任主体</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党政办牵头，各有关办公室和单位根据责任分工分别负责（详见主动公开事项表）。</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（五）监督渠道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仿宋_GB2312" w:hAnsi="仿宋_GB2312" w:eastAsia="仿宋_GB2312" w:cs="仿宋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党政办负责受理公民、法人和其他组织对镇政府主动公开工作的意见和建议。通讯地址：韶关市曲江区马坝镇人民政府，邮编：512199，电话：0751-6666455。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color w:val="424242"/>
        </w:rPr>
      </w:pPr>
      <w:r>
        <w:rPr>
          <w:rStyle w:val="7"/>
          <w:rFonts w:hint="eastAsia" w:ascii="黑体" w:hAnsi="黑体" w:eastAsia="黑体" w:cs="黑体"/>
          <w:b w:val="0"/>
          <w:bCs/>
          <w:i w:val="0"/>
          <w:iCs w:val="0"/>
          <w:caps w:val="0"/>
          <w:color w:val="424242"/>
          <w:spacing w:val="0"/>
          <w:sz w:val="32"/>
          <w:szCs w:val="32"/>
          <w:shd w:val="clear" w:color="auto" w:fill="FFFFFF"/>
        </w:rPr>
        <w:t>二、主动公开基本目录</w:t>
      </w:r>
    </w:p>
    <w:tbl>
      <w:tblPr>
        <w:tblStyle w:val="5"/>
        <w:tblW w:w="9015" w:type="dxa"/>
        <w:tblInd w:w="0" w:type="dxa"/>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2"/>
        <w:gridCol w:w="1219"/>
        <w:gridCol w:w="1400"/>
        <w:gridCol w:w="3251"/>
        <w:gridCol w:w="2483"/>
      </w:tblGrid>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序号</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公开类别及事项</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公开内容</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责任股室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黑体" w:hAnsi="黑体" w:eastAsia="黑体" w:cs="黑体"/>
                <w:sz w:val="28"/>
                <w:szCs w:val="28"/>
              </w:rPr>
            </w:pP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一级</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二级</w:t>
            </w: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一、机构职能</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本机关机构设置及主要职能情况、机构领导及分工情况、内设机构设置及职能情况</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二、规章文件</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行政法规、规章、规划、规定、办法文件及解读、文件名称、文号、正文、发布机构、成文时间、发布时间</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三、规划计划</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国民经济和社会发展规划、专项规划、区域规划，行动计划、行动方案、重点项目计划、投资计划、资金安排计划等等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四、工作动态</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马坝镇日常工作动态</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五、业务工作</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精准扶贫</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与乡村振兴、返贫机制建设等业务相关的做法、活动、总结、公告等。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农业农村办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6</w:t>
            </w:r>
          </w:p>
        </w:tc>
        <w:tc>
          <w:tcPr>
            <w:tcW w:w="1219"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六、统计信息</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财政预算、结算报告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年度财政预算、决算信息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物资采购、工程招标、社会公益事业建设情况</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“三公”经费支出信息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9</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七、政府信息公开年度报告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马坝镇年度信息报告</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八、其他</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干部任免、岗位调整、公务员录用、党费使用、局政府信息公开目录、本机关职责范围内依法应当公开的其他信息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党建办</w:t>
            </w:r>
          </w:p>
        </w:tc>
      </w:tr>
    </w:tbl>
    <w:p/>
    <w:p>
      <w:pPr>
        <w:pStyle w:val="2"/>
        <w:rPr>
          <w:rFonts w:hint="eastAsia" w:eastAsia="黑体"/>
          <w:lang w:eastAsia="zh-CN"/>
        </w:rPr>
      </w:pPr>
    </w:p>
    <w:p>
      <w:pPr>
        <w:rPr>
          <w:rFonts w:hint="eastAsia" w:eastAsia="黑体"/>
          <w:lang w:eastAsia="zh-CN"/>
        </w:rPr>
      </w:pPr>
    </w:p>
    <w:p>
      <w:pPr>
        <w:pStyle w:val="2"/>
        <w:jc w:val="right"/>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韶关市曲江区马坝镇人民政府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2024年1月11日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wNGI3ZGJlZThkNzM1MGNjZTU3ZWU5MTA0MDhkN2MifQ=="/>
  </w:docVars>
  <w:rsids>
    <w:rsidRoot w:val="00000000"/>
    <w:rsid w:val="0E6D233D"/>
    <w:rsid w:val="201E0591"/>
    <w:rsid w:val="227335B9"/>
    <w:rsid w:val="73526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firstLine="630"/>
      <w:jc w:val="both"/>
    </w:pPr>
    <w:rPr>
      <w:rFonts w:ascii="黑体" w:hAnsi="黑体" w:eastAsia="黑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2021-12-23T06:33:00Z</dcterms:created>
  <dc:creator>Administrator</dc:creator>
  <cp:lastModifiedBy>谭</cp:lastModifiedBy>
  <dcterms:modified xsi:type="dcterms:W3CDTF">2024-02-01T03:43:30Z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ADF353848225473CB1EE4CFF7EDCE572_12</vt:lpwstr>
  </property>
</Properties>
</file>