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FF6" w:rsidRDefault="00CC6FF6">
      <w:pPr>
        <w:rPr>
          <w:rFonts w:ascii="仿宋" w:eastAsia="仿宋" w:hAnsi="仿宋" w:cs="仿宋"/>
          <w:sz w:val="28"/>
          <w:szCs w:val="28"/>
        </w:rPr>
      </w:pPr>
    </w:p>
    <w:p w:rsidR="00CC6FF6" w:rsidRDefault="00CC6FF6">
      <w:pPr>
        <w:rPr>
          <w:rFonts w:ascii="仿宋" w:eastAsia="仿宋" w:hAnsi="仿宋" w:cs="仿宋"/>
          <w:sz w:val="28"/>
          <w:szCs w:val="28"/>
        </w:rPr>
      </w:pPr>
    </w:p>
    <w:p w:rsidR="00CC6FF6" w:rsidRDefault="00CC6FF6">
      <w:pPr>
        <w:rPr>
          <w:rFonts w:ascii="仿宋" w:eastAsia="仿宋" w:hAnsi="仿宋" w:cs="仿宋"/>
          <w:sz w:val="28"/>
          <w:szCs w:val="28"/>
        </w:rPr>
      </w:pPr>
    </w:p>
    <w:p w:rsidR="00CC6FF6" w:rsidRDefault="00CC6FF6">
      <w:pPr>
        <w:rPr>
          <w:rFonts w:ascii="仿宋" w:eastAsia="仿宋" w:hAnsi="仿宋" w:cs="仿宋"/>
          <w:sz w:val="28"/>
          <w:szCs w:val="28"/>
        </w:rPr>
      </w:pPr>
    </w:p>
    <w:p w:rsidR="00CC6FF6" w:rsidRDefault="001912F7">
      <w:pPr>
        <w:spacing w:line="880" w:lineRule="exact"/>
        <w:jc w:val="center"/>
        <w:rPr>
          <w:rFonts w:ascii="仿宋" w:eastAsia="仿宋" w:hAnsi="仿宋" w:cs="仿宋"/>
          <w:b/>
          <w:bCs/>
          <w:sz w:val="36"/>
          <w:szCs w:val="36"/>
        </w:rPr>
      </w:pPr>
      <w:r>
        <w:rPr>
          <w:rFonts w:ascii="仿宋" w:eastAsia="仿宋" w:hAnsi="仿宋" w:cs="仿宋" w:hint="eastAsia"/>
          <w:b/>
          <w:bCs/>
          <w:sz w:val="36"/>
          <w:szCs w:val="36"/>
        </w:rPr>
        <w:t>韶关市曲江区国民经济和社会发展第十四个五年规划纲要</w:t>
      </w:r>
    </w:p>
    <w:p w:rsidR="00CC6FF6" w:rsidRDefault="001912F7">
      <w:pPr>
        <w:spacing w:line="880" w:lineRule="exact"/>
        <w:jc w:val="center"/>
        <w:rPr>
          <w:rFonts w:ascii="仿宋" w:eastAsia="仿宋" w:hAnsi="仿宋" w:cs="仿宋"/>
          <w:b/>
          <w:bCs/>
          <w:spacing w:val="-20"/>
          <w:sz w:val="36"/>
          <w:szCs w:val="36"/>
        </w:rPr>
      </w:pPr>
      <w:r>
        <w:rPr>
          <w:rFonts w:ascii="仿宋" w:eastAsia="仿宋" w:hAnsi="仿宋" w:cs="仿宋" w:hint="eastAsia"/>
          <w:b/>
          <w:bCs/>
          <w:sz w:val="36"/>
          <w:szCs w:val="36"/>
        </w:rPr>
        <w:t>编制咨询服务合同</w:t>
      </w:r>
    </w:p>
    <w:p w:rsidR="00CC6FF6" w:rsidRDefault="00CC6FF6">
      <w:pPr>
        <w:snapToGrid w:val="0"/>
        <w:spacing w:line="800" w:lineRule="atLeast"/>
        <w:rPr>
          <w:rFonts w:ascii="仿宋" w:eastAsia="仿宋" w:hAnsi="仿宋" w:cs="仿宋"/>
          <w:b/>
          <w:bCs/>
          <w:sz w:val="28"/>
          <w:szCs w:val="28"/>
        </w:rPr>
      </w:pPr>
    </w:p>
    <w:p w:rsidR="00CC6FF6" w:rsidRDefault="00CC6FF6">
      <w:pPr>
        <w:snapToGrid w:val="0"/>
        <w:spacing w:line="800" w:lineRule="atLeast"/>
        <w:rPr>
          <w:rFonts w:ascii="仿宋" w:eastAsia="仿宋" w:hAnsi="仿宋" w:cs="仿宋"/>
          <w:b/>
          <w:bCs/>
          <w:sz w:val="28"/>
          <w:szCs w:val="28"/>
        </w:rPr>
      </w:pPr>
    </w:p>
    <w:p w:rsidR="00CC6FF6" w:rsidRDefault="00CC6FF6">
      <w:pPr>
        <w:snapToGrid w:val="0"/>
        <w:spacing w:line="800" w:lineRule="atLeast"/>
        <w:rPr>
          <w:rFonts w:ascii="仿宋" w:eastAsia="仿宋" w:hAnsi="仿宋" w:cs="仿宋"/>
          <w:b/>
          <w:bCs/>
          <w:sz w:val="28"/>
          <w:szCs w:val="28"/>
        </w:rPr>
      </w:pPr>
    </w:p>
    <w:p w:rsidR="00CC6FF6" w:rsidRDefault="00CC6FF6">
      <w:pPr>
        <w:tabs>
          <w:tab w:val="left" w:pos="840"/>
        </w:tabs>
        <w:snapToGrid w:val="0"/>
        <w:spacing w:line="800" w:lineRule="atLeast"/>
        <w:rPr>
          <w:rFonts w:ascii="仿宋" w:eastAsia="仿宋" w:hAnsi="仿宋" w:cs="仿宋"/>
          <w:b/>
          <w:bCs/>
          <w:sz w:val="28"/>
          <w:szCs w:val="28"/>
        </w:rPr>
      </w:pPr>
    </w:p>
    <w:p w:rsidR="00CC6FF6" w:rsidRDefault="00CC6FF6">
      <w:pPr>
        <w:tabs>
          <w:tab w:val="left" w:pos="840"/>
        </w:tabs>
        <w:snapToGrid w:val="0"/>
        <w:spacing w:line="800" w:lineRule="atLeast"/>
        <w:rPr>
          <w:rFonts w:ascii="仿宋" w:eastAsia="仿宋" w:hAnsi="仿宋" w:cs="仿宋"/>
          <w:b/>
          <w:bCs/>
          <w:sz w:val="28"/>
          <w:szCs w:val="28"/>
        </w:rPr>
      </w:pPr>
    </w:p>
    <w:p w:rsidR="00CC6FF6" w:rsidRDefault="001912F7">
      <w:pPr>
        <w:snapToGrid w:val="0"/>
        <w:spacing w:line="800" w:lineRule="atLeast"/>
        <w:ind w:firstLineChars="300" w:firstLine="843"/>
        <w:rPr>
          <w:rFonts w:ascii="仿宋" w:eastAsia="仿宋" w:hAnsi="仿宋" w:cs="仿宋"/>
          <w:b/>
          <w:bCs/>
          <w:spacing w:val="-20"/>
          <w:sz w:val="28"/>
          <w:szCs w:val="28"/>
        </w:rPr>
      </w:pPr>
      <w:r>
        <w:rPr>
          <w:rFonts w:ascii="仿宋" w:eastAsia="仿宋" w:hAnsi="仿宋" w:cs="仿宋" w:hint="eastAsia"/>
          <w:b/>
          <w:bCs/>
          <w:sz w:val="28"/>
          <w:szCs w:val="28"/>
        </w:rPr>
        <w:t>委托方(甲方):</w:t>
      </w:r>
      <w:r>
        <w:rPr>
          <w:rFonts w:ascii="仿宋" w:eastAsia="仿宋" w:hAnsi="仿宋" w:cs="仿宋" w:hint="eastAsia"/>
          <w:sz w:val="28"/>
          <w:szCs w:val="28"/>
          <w:u w:val="single"/>
        </w:rPr>
        <w:t>韶关市曲江区发展和改革局</w:t>
      </w:r>
    </w:p>
    <w:p w:rsidR="00CC6FF6" w:rsidRDefault="001912F7">
      <w:pPr>
        <w:snapToGrid w:val="0"/>
        <w:spacing w:line="800" w:lineRule="atLeast"/>
        <w:ind w:firstLineChars="300" w:firstLine="843"/>
        <w:rPr>
          <w:rFonts w:ascii="仿宋" w:eastAsia="仿宋" w:hAnsi="仿宋" w:cs="仿宋"/>
          <w:b/>
          <w:bCs/>
          <w:sz w:val="28"/>
          <w:szCs w:val="28"/>
        </w:rPr>
      </w:pPr>
      <w:r>
        <w:rPr>
          <w:rFonts w:ascii="仿宋" w:eastAsia="仿宋" w:hAnsi="仿宋" w:cs="仿宋" w:hint="eastAsia"/>
          <w:b/>
          <w:bCs/>
          <w:sz w:val="28"/>
          <w:szCs w:val="28"/>
        </w:rPr>
        <w:t>受托方(乙方):</w:t>
      </w:r>
      <w:r>
        <w:rPr>
          <w:rFonts w:ascii="仿宋" w:eastAsia="仿宋" w:hAnsi="仿宋" w:cs="仿宋" w:hint="eastAsia"/>
          <w:sz w:val="28"/>
          <w:szCs w:val="28"/>
          <w:u w:val="single"/>
        </w:rPr>
        <w:t>广东中科投资咨询管理有限公司</w:t>
      </w:r>
    </w:p>
    <w:p w:rsidR="00CC6FF6" w:rsidRDefault="001912F7">
      <w:pPr>
        <w:snapToGrid w:val="0"/>
        <w:spacing w:line="800" w:lineRule="atLeast"/>
        <w:ind w:firstLineChars="300" w:firstLine="843"/>
        <w:rPr>
          <w:rFonts w:ascii="仿宋" w:eastAsia="仿宋" w:hAnsi="仿宋" w:cs="仿宋"/>
          <w:b/>
          <w:bCs/>
          <w:sz w:val="28"/>
          <w:szCs w:val="28"/>
        </w:rPr>
      </w:pPr>
      <w:r>
        <w:rPr>
          <w:rFonts w:ascii="仿宋" w:eastAsia="仿宋" w:hAnsi="仿宋" w:cs="仿宋" w:hint="eastAsia"/>
          <w:b/>
          <w:bCs/>
          <w:sz w:val="28"/>
          <w:szCs w:val="28"/>
        </w:rPr>
        <w:t>签 订 时 间 ：</w:t>
      </w:r>
      <w:r>
        <w:rPr>
          <w:rFonts w:ascii="仿宋" w:eastAsia="仿宋" w:hAnsi="仿宋" w:cs="仿宋" w:hint="eastAsia"/>
          <w:sz w:val="28"/>
          <w:szCs w:val="28"/>
          <w:u w:val="single"/>
        </w:rPr>
        <w:t xml:space="preserve"> </w:t>
      </w:r>
      <w:r>
        <w:rPr>
          <w:rFonts w:ascii="仿宋" w:eastAsia="仿宋" w:hAnsi="仿宋" w:cs="仿宋" w:hint="eastAsia"/>
          <w:b/>
          <w:bCs/>
          <w:sz w:val="28"/>
          <w:szCs w:val="28"/>
          <w:u w:val="single"/>
        </w:rPr>
        <w:t xml:space="preserve">                        </w:t>
      </w:r>
    </w:p>
    <w:p w:rsidR="00CC6FF6" w:rsidRDefault="001912F7">
      <w:pPr>
        <w:snapToGrid w:val="0"/>
        <w:spacing w:line="800" w:lineRule="atLeast"/>
        <w:ind w:firstLineChars="300" w:firstLine="843"/>
        <w:rPr>
          <w:rFonts w:ascii="仿宋" w:eastAsia="仿宋" w:hAnsi="仿宋" w:cs="仿宋"/>
          <w:sz w:val="28"/>
          <w:szCs w:val="28"/>
        </w:rPr>
      </w:pPr>
      <w:r>
        <w:rPr>
          <w:rFonts w:ascii="仿宋" w:eastAsia="仿宋" w:hAnsi="仿宋" w:cs="仿宋" w:hint="eastAsia"/>
          <w:b/>
          <w:bCs/>
          <w:sz w:val="28"/>
          <w:szCs w:val="28"/>
        </w:rPr>
        <w:t>签 订 地 点 ：</w:t>
      </w:r>
      <w:r>
        <w:rPr>
          <w:rFonts w:ascii="仿宋" w:eastAsia="仿宋" w:hAnsi="仿宋" w:cs="仿宋" w:hint="eastAsia"/>
          <w:sz w:val="28"/>
          <w:szCs w:val="28"/>
          <w:u w:val="single"/>
        </w:rPr>
        <w:t xml:space="preserve">韶关市曲江区             </w:t>
      </w:r>
    </w:p>
    <w:p w:rsidR="00CC6FF6" w:rsidRDefault="001912F7">
      <w:pPr>
        <w:rPr>
          <w:rFonts w:ascii="仿宋" w:eastAsia="仿宋" w:hAnsi="仿宋" w:cs="仿宋"/>
          <w:bCs/>
          <w:sz w:val="28"/>
          <w:szCs w:val="28"/>
        </w:rPr>
      </w:pPr>
      <w:r>
        <w:rPr>
          <w:rFonts w:ascii="仿宋" w:eastAsia="仿宋" w:hAnsi="仿宋" w:cs="仿宋" w:hint="eastAsia"/>
          <w:bCs/>
          <w:sz w:val="28"/>
          <w:szCs w:val="28"/>
        </w:rPr>
        <w:br w:type="page"/>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lastRenderedPageBreak/>
        <w:t>甲方（采购方）：</w:t>
      </w:r>
      <w:r>
        <w:rPr>
          <w:rFonts w:ascii="仿宋" w:eastAsia="仿宋" w:hAnsi="仿宋" w:cs="仿宋" w:hint="eastAsia"/>
          <w:sz w:val="28"/>
          <w:szCs w:val="28"/>
          <w:u w:val="single"/>
        </w:rPr>
        <w:t>韶关市曲江区发展和改革局</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乙方（供应方）：</w:t>
      </w:r>
      <w:r>
        <w:rPr>
          <w:rFonts w:ascii="仿宋" w:eastAsia="仿宋" w:hAnsi="仿宋" w:cs="仿宋" w:hint="eastAsia"/>
          <w:sz w:val="28"/>
          <w:szCs w:val="28"/>
          <w:u w:val="single"/>
        </w:rPr>
        <w:t>广东中科投资咨询管理有限公司</w:t>
      </w:r>
    </w:p>
    <w:p w:rsidR="00CC6FF6" w:rsidRDefault="00CC6FF6">
      <w:pPr>
        <w:snapToGrid w:val="0"/>
        <w:spacing w:line="540" w:lineRule="atLeast"/>
        <w:rPr>
          <w:rFonts w:ascii="仿宋" w:eastAsia="仿宋" w:hAnsi="仿宋" w:cs="仿宋"/>
          <w:sz w:val="28"/>
          <w:szCs w:val="28"/>
        </w:rPr>
      </w:pP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根据《中华人民共和国合同法》及经双方协商一致，签订本合同</w:t>
      </w:r>
      <w:bookmarkStart w:id="0" w:name="_Toc149731981"/>
      <w:bookmarkStart w:id="1" w:name="_Toc526932034"/>
      <w:bookmarkStart w:id="2" w:name="_Toc150653523"/>
      <w:bookmarkStart w:id="3" w:name="_Toc44303081"/>
      <w:bookmarkStart w:id="4" w:name="_Toc106009784"/>
      <w:bookmarkStart w:id="5" w:name="_Toc49420166"/>
      <w:bookmarkStart w:id="6" w:name="_Toc96423890"/>
      <w:bookmarkStart w:id="7" w:name="_Toc527703772"/>
      <w:bookmarkStart w:id="8" w:name="_Toc149732042"/>
      <w:bookmarkStart w:id="9" w:name="_Toc98215644"/>
      <w:bookmarkStart w:id="10" w:name="_Toc14450834"/>
      <w:r>
        <w:rPr>
          <w:rFonts w:ascii="仿宋" w:eastAsia="仿宋" w:hAnsi="仿宋" w:cs="仿宋" w:hint="eastAsia"/>
          <w:sz w:val="28"/>
          <w:szCs w:val="28"/>
        </w:rPr>
        <w:t>,以供双方共同遵照执行。</w:t>
      </w:r>
    </w:p>
    <w:bookmarkEnd w:id="0"/>
    <w:bookmarkEnd w:id="1"/>
    <w:bookmarkEnd w:id="2"/>
    <w:bookmarkEnd w:id="3"/>
    <w:bookmarkEnd w:id="4"/>
    <w:bookmarkEnd w:id="5"/>
    <w:bookmarkEnd w:id="6"/>
    <w:bookmarkEnd w:id="7"/>
    <w:bookmarkEnd w:id="8"/>
    <w:bookmarkEnd w:id="9"/>
    <w:bookmarkEnd w:id="10"/>
    <w:p w:rsidR="00CC6FF6" w:rsidRDefault="001912F7">
      <w:pPr>
        <w:snapToGrid w:val="0"/>
        <w:spacing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第一条  项目名称</w:t>
      </w:r>
    </w:p>
    <w:p w:rsidR="00CC6FF6" w:rsidRDefault="001912F7" w:rsidP="00C72CAF">
      <w:pPr>
        <w:snapToGrid w:val="0"/>
        <w:spacing w:afterLines="50" w:after="156" w:line="540" w:lineRule="atLeast"/>
        <w:ind w:firstLineChars="200" w:firstLine="560"/>
        <w:rPr>
          <w:rFonts w:ascii="仿宋" w:eastAsia="仿宋" w:hAnsi="仿宋" w:cs="仿宋"/>
          <w:bCs/>
          <w:kern w:val="1"/>
          <w:sz w:val="28"/>
          <w:szCs w:val="28"/>
        </w:rPr>
      </w:pPr>
      <w:r>
        <w:rPr>
          <w:rFonts w:ascii="仿宋" w:eastAsia="仿宋" w:hAnsi="仿宋" w:cs="仿宋" w:hint="eastAsia"/>
          <w:bCs/>
          <w:kern w:val="1"/>
          <w:sz w:val="28"/>
          <w:szCs w:val="28"/>
        </w:rPr>
        <w:t>韶关市曲江区国民经济和社会发展第十四个五年规划纲要编制</w:t>
      </w:r>
    </w:p>
    <w:p w:rsidR="00CC6FF6" w:rsidRDefault="001912F7">
      <w:pPr>
        <w:snapToGrid w:val="0"/>
        <w:spacing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第二条  服务内容及工期要求</w:t>
      </w:r>
    </w:p>
    <w:p w:rsidR="00CC6FF6" w:rsidRDefault="001912F7" w:rsidP="00C72CAF">
      <w:pPr>
        <w:snapToGrid w:val="0"/>
        <w:spacing w:afterLines="50" w:after="156" w:line="540" w:lineRule="atLeast"/>
        <w:ind w:firstLineChars="200" w:firstLine="562"/>
        <w:rPr>
          <w:rFonts w:ascii="仿宋" w:eastAsia="仿宋" w:hAnsi="仿宋" w:cs="仿宋"/>
          <w:b/>
          <w:kern w:val="1"/>
          <w:sz w:val="28"/>
          <w:szCs w:val="28"/>
        </w:rPr>
      </w:pPr>
      <w:r>
        <w:rPr>
          <w:rFonts w:ascii="仿宋" w:eastAsia="仿宋" w:hAnsi="仿宋" w:cs="仿宋" w:hint="eastAsia"/>
          <w:b/>
          <w:kern w:val="1"/>
          <w:sz w:val="28"/>
          <w:szCs w:val="28"/>
        </w:rPr>
        <w:t>1、服务内容:</w:t>
      </w:r>
    </w:p>
    <w:p w:rsidR="00CC6FF6" w:rsidRDefault="001912F7" w:rsidP="00C72CAF">
      <w:pPr>
        <w:snapToGrid w:val="0"/>
        <w:spacing w:beforeLines="50" w:before="156" w:afterLines="50" w:after="156" w:line="540" w:lineRule="atLeast"/>
        <w:ind w:firstLineChars="200" w:firstLine="560"/>
        <w:rPr>
          <w:rFonts w:ascii="仿宋" w:eastAsia="仿宋" w:hAnsi="仿宋" w:cs="仿宋"/>
          <w:bCs/>
          <w:color w:val="000000" w:themeColor="text1"/>
          <w:kern w:val="1"/>
          <w:sz w:val="28"/>
          <w:szCs w:val="28"/>
        </w:rPr>
      </w:pPr>
      <w:r>
        <w:rPr>
          <w:rFonts w:ascii="仿宋" w:eastAsia="仿宋" w:hAnsi="仿宋" w:cs="仿宋" w:hint="eastAsia"/>
          <w:bCs/>
          <w:color w:val="000000" w:themeColor="text1"/>
          <w:kern w:val="1"/>
          <w:sz w:val="28"/>
          <w:szCs w:val="28"/>
        </w:rPr>
        <w:t>按国家专项规划编制规范和程序进行调研、分析、编制、征求意见、组织专家论证、评审及修编，完成</w:t>
      </w:r>
      <w:r>
        <w:rPr>
          <w:rFonts w:ascii="仿宋" w:eastAsia="仿宋" w:hAnsi="仿宋" w:cs="仿宋" w:hint="eastAsia"/>
          <w:bCs/>
          <w:kern w:val="1"/>
          <w:sz w:val="28"/>
          <w:szCs w:val="28"/>
          <w:u w:val="single"/>
        </w:rPr>
        <w:t>韶关市曲江区国民经济和社会发展第十四个五年规划纲要</w:t>
      </w:r>
      <w:r>
        <w:rPr>
          <w:rFonts w:ascii="仿宋" w:eastAsia="仿宋" w:hAnsi="仿宋" w:cs="仿宋" w:hint="eastAsia"/>
          <w:bCs/>
          <w:kern w:val="1"/>
          <w:sz w:val="28"/>
          <w:szCs w:val="28"/>
        </w:rPr>
        <w:t>。</w:t>
      </w:r>
    </w:p>
    <w:p w:rsidR="00CC6FF6" w:rsidRDefault="001912F7" w:rsidP="00C72CAF">
      <w:pPr>
        <w:snapToGrid w:val="0"/>
        <w:spacing w:beforeLines="50" w:before="156" w:afterLines="50" w:after="156" w:line="540" w:lineRule="atLeast"/>
        <w:ind w:firstLineChars="200" w:firstLine="562"/>
        <w:rPr>
          <w:rFonts w:ascii="仿宋" w:eastAsia="仿宋" w:hAnsi="仿宋" w:cs="仿宋"/>
          <w:b/>
          <w:color w:val="000000" w:themeColor="text1"/>
          <w:kern w:val="1"/>
          <w:sz w:val="28"/>
          <w:szCs w:val="28"/>
        </w:rPr>
      </w:pPr>
      <w:r>
        <w:rPr>
          <w:rFonts w:ascii="仿宋" w:eastAsia="仿宋" w:hAnsi="仿宋" w:cs="仿宋" w:hint="eastAsia"/>
          <w:b/>
          <w:kern w:val="1"/>
          <w:sz w:val="28"/>
          <w:szCs w:val="28"/>
        </w:rPr>
        <w:t>2</w:t>
      </w:r>
      <w:r>
        <w:rPr>
          <w:rFonts w:ascii="仿宋" w:eastAsia="仿宋" w:hAnsi="仿宋" w:cs="仿宋" w:hint="eastAsia"/>
          <w:b/>
          <w:color w:val="000000" w:themeColor="text1"/>
          <w:kern w:val="1"/>
          <w:sz w:val="28"/>
          <w:szCs w:val="28"/>
        </w:rPr>
        <w:t>、工期要求：</w:t>
      </w:r>
    </w:p>
    <w:p w:rsidR="00CC6FF6" w:rsidRDefault="001912F7" w:rsidP="00C72CAF">
      <w:pPr>
        <w:snapToGrid w:val="0"/>
        <w:spacing w:beforeLines="50" w:before="156" w:afterLines="50" w:after="156" w:line="540" w:lineRule="atLeast"/>
        <w:ind w:firstLineChars="200" w:firstLine="560"/>
        <w:rPr>
          <w:rFonts w:ascii="仿宋" w:eastAsia="仿宋" w:hAnsi="仿宋" w:cs="仿宋"/>
          <w:bCs/>
          <w:color w:val="000000" w:themeColor="text1"/>
          <w:kern w:val="1"/>
          <w:sz w:val="28"/>
          <w:szCs w:val="28"/>
        </w:rPr>
      </w:pPr>
      <w:r>
        <w:rPr>
          <w:rFonts w:ascii="仿宋" w:eastAsia="仿宋" w:hAnsi="仿宋" w:cs="仿宋" w:hint="eastAsia"/>
          <w:bCs/>
          <w:color w:val="000000" w:themeColor="text1"/>
          <w:kern w:val="1"/>
          <w:sz w:val="28"/>
          <w:szCs w:val="28"/>
        </w:rPr>
        <w:t>（1）签订委托协议后10个工作日内组织召开规划编制研究会，正式启动规划编制工作。</w:t>
      </w:r>
    </w:p>
    <w:p w:rsidR="00CC6FF6" w:rsidRDefault="001912F7" w:rsidP="00C72CAF">
      <w:pPr>
        <w:snapToGrid w:val="0"/>
        <w:spacing w:beforeLines="50" w:before="156" w:afterLines="50" w:after="156" w:line="540" w:lineRule="atLeast"/>
        <w:ind w:firstLineChars="200" w:firstLine="560"/>
        <w:rPr>
          <w:rFonts w:ascii="仿宋" w:eastAsia="仿宋" w:hAnsi="仿宋" w:cs="仿宋"/>
          <w:bCs/>
          <w:color w:val="000000" w:themeColor="text1"/>
          <w:kern w:val="1"/>
          <w:sz w:val="28"/>
          <w:szCs w:val="28"/>
        </w:rPr>
      </w:pPr>
      <w:r>
        <w:rPr>
          <w:rFonts w:ascii="仿宋" w:eastAsia="仿宋" w:hAnsi="仿宋" w:cs="仿宋" w:hint="eastAsia"/>
          <w:bCs/>
          <w:color w:val="000000" w:themeColor="text1"/>
          <w:kern w:val="1"/>
          <w:sz w:val="28"/>
          <w:szCs w:val="28"/>
        </w:rPr>
        <w:t>（2）2020年2月29日前形成韶关市曲江区国民经济和社会发展第十四个五年规划纲要大纲的基本思路。</w:t>
      </w:r>
    </w:p>
    <w:p w:rsidR="00CC6FF6" w:rsidRDefault="001912F7" w:rsidP="00C72CAF">
      <w:pPr>
        <w:snapToGrid w:val="0"/>
        <w:spacing w:beforeLines="50" w:before="156" w:afterLines="50" w:after="156" w:line="540" w:lineRule="atLeast"/>
        <w:ind w:firstLineChars="200" w:firstLine="560"/>
        <w:rPr>
          <w:rFonts w:ascii="仿宋" w:eastAsia="仿宋" w:hAnsi="仿宋" w:cs="仿宋"/>
          <w:bCs/>
          <w:color w:val="000000" w:themeColor="text1"/>
          <w:kern w:val="1"/>
          <w:sz w:val="28"/>
          <w:szCs w:val="28"/>
        </w:rPr>
      </w:pPr>
      <w:r>
        <w:rPr>
          <w:rFonts w:ascii="仿宋" w:eastAsia="仿宋" w:hAnsi="仿宋" w:cs="仿宋" w:hint="eastAsia"/>
          <w:bCs/>
          <w:color w:val="000000" w:themeColor="text1"/>
          <w:kern w:val="1"/>
          <w:sz w:val="28"/>
          <w:szCs w:val="28"/>
        </w:rPr>
        <w:t>（3）在调研的基础上，结合各职能部门的专项规划和相关意见，于2020年8月前形成韶关市曲江区国民经济和社会发展第十四个五年规划纲要（初稿）报韶关市曲江区发展和改革局。</w:t>
      </w:r>
    </w:p>
    <w:p w:rsidR="00CC6FF6" w:rsidRDefault="001912F7" w:rsidP="00C72CAF">
      <w:pPr>
        <w:snapToGrid w:val="0"/>
        <w:spacing w:beforeLines="50" w:before="156" w:afterLines="50" w:after="156" w:line="540" w:lineRule="atLeast"/>
        <w:ind w:firstLineChars="200" w:firstLine="560"/>
        <w:rPr>
          <w:rFonts w:ascii="仿宋" w:eastAsia="仿宋" w:hAnsi="仿宋" w:cs="仿宋"/>
          <w:bCs/>
          <w:color w:val="000000" w:themeColor="text1"/>
          <w:kern w:val="1"/>
          <w:sz w:val="28"/>
          <w:szCs w:val="28"/>
        </w:rPr>
      </w:pPr>
      <w:r>
        <w:rPr>
          <w:rFonts w:ascii="仿宋" w:eastAsia="仿宋" w:hAnsi="仿宋" w:cs="仿宋" w:hint="eastAsia"/>
          <w:bCs/>
          <w:color w:val="000000" w:themeColor="text1"/>
          <w:kern w:val="1"/>
          <w:sz w:val="28"/>
          <w:szCs w:val="28"/>
        </w:rPr>
        <w:t>（4）根据韶关市曲江区发展和</w:t>
      </w:r>
      <w:proofErr w:type="gramStart"/>
      <w:r>
        <w:rPr>
          <w:rFonts w:ascii="仿宋" w:eastAsia="仿宋" w:hAnsi="仿宋" w:cs="仿宋" w:hint="eastAsia"/>
          <w:bCs/>
          <w:color w:val="000000" w:themeColor="text1"/>
          <w:kern w:val="1"/>
          <w:sz w:val="28"/>
          <w:szCs w:val="28"/>
        </w:rPr>
        <w:t>改革局</w:t>
      </w:r>
      <w:proofErr w:type="gramEnd"/>
      <w:r>
        <w:rPr>
          <w:rFonts w:ascii="仿宋" w:eastAsia="仿宋" w:hAnsi="仿宋" w:cs="仿宋" w:hint="eastAsia"/>
          <w:bCs/>
          <w:color w:val="000000" w:themeColor="text1"/>
          <w:kern w:val="1"/>
          <w:sz w:val="28"/>
          <w:szCs w:val="28"/>
        </w:rPr>
        <w:t>和各职能部门反馈的意见做进一步修改完善，并于2020年12月底前提交符合要求的最终成果。</w:t>
      </w:r>
    </w:p>
    <w:p w:rsidR="00CC6FF6" w:rsidRDefault="001912F7" w:rsidP="00C72CAF">
      <w:pPr>
        <w:snapToGrid w:val="0"/>
        <w:spacing w:beforeLines="29" w:before="90" w:afterLines="29" w:after="90" w:line="540" w:lineRule="atLeast"/>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第三条  进度管理要求</w:t>
      </w:r>
    </w:p>
    <w:p w:rsidR="00CC6FF6" w:rsidRDefault="001912F7">
      <w:pPr>
        <w:pStyle w:val="a3"/>
        <w:snapToGrid w:val="0"/>
        <w:spacing w:line="540" w:lineRule="atLeast"/>
        <w:ind w:right="355" w:firstLineChars="200" w:firstLine="560"/>
        <w:rPr>
          <w:rFonts w:ascii="仿宋" w:eastAsia="仿宋" w:hAnsi="仿宋" w:cs="仿宋"/>
          <w:sz w:val="28"/>
          <w:szCs w:val="28"/>
        </w:rPr>
      </w:pPr>
      <w:r>
        <w:rPr>
          <w:rFonts w:ascii="仿宋" w:eastAsia="仿宋" w:hAnsi="仿宋" w:cs="仿宋" w:hint="eastAsia"/>
          <w:sz w:val="28"/>
          <w:szCs w:val="28"/>
        </w:rPr>
        <w:lastRenderedPageBreak/>
        <w:t>1、甲方有权监督和管理乙方的各项工作，乙方必须接受并服从甲方的监督、管理要求，无条件提供中间过程工作成果。</w:t>
      </w:r>
    </w:p>
    <w:p w:rsidR="00CC6FF6" w:rsidRDefault="001912F7">
      <w:pPr>
        <w:pStyle w:val="a3"/>
        <w:snapToGrid w:val="0"/>
        <w:spacing w:line="540" w:lineRule="atLeast"/>
        <w:ind w:right="355" w:firstLineChars="200" w:firstLine="560"/>
        <w:rPr>
          <w:rFonts w:ascii="仿宋" w:eastAsia="仿宋" w:hAnsi="仿宋" w:cs="仿宋"/>
          <w:sz w:val="28"/>
          <w:szCs w:val="28"/>
        </w:rPr>
      </w:pPr>
      <w:r>
        <w:rPr>
          <w:rFonts w:ascii="仿宋" w:eastAsia="仿宋" w:hAnsi="仿宋" w:cs="仿宋" w:hint="eastAsia"/>
          <w:sz w:val="28"/>
          <w:szCs w:val="28"/>
        </w:rPr>
        <w:t>2、乙方在项目实施过程中应加强进度管理，特别对甲方提出的进度要求应在约定的时间内及时解决，否则由此导致的进度延迟责任由乙方承担。</w:t>
      </w:r>
    </w:p>
    <w:p w:rsidR="00CC6FF6" w:rsidRDefault="001912F7">
      <w:pPr>
        <w:pStyle w:val="20"/>
        <w:snapToGrid w:val="0"/>
        <w:spacing w:after="0" w:line="540" w:lineRule="atLeast"/>
        <w:ind w:leftChars="267" w:left="631" w:hangingChars="25" w:hanging="70"/>
        <w:rPr>
          <w:rFonts w:ascii="仿宋" w:eastAsia="仿宋" w:hAnsi="仿宋" w:cs="仿宋"/>
          <w:b/>
          <w:bCs/>
          <w:sz w:val="28"/>
          <w:szCs w:val="28"/>
        </w:rPr>
      </w:pPr>
      <w:r>
        <w:rPr>
          <w:rFonts w:ascii="仿宋" w:eastAsia="仿宋" w:hAnsi="仿宋" w:cs="仿宋" w:hint="eastAsia"/>
          <w:b/>
          <w:bCs/>
          <w:sz w:val="28"/>
          <w:szCs w:val="28"/>
        </w:rPr>
        <w:t>第四条  质量管理要求、项目验收</w:t>
      </w:r>
    </w:p>
    <w:p w:rsidR="00CC6FF6" w:rsidRDefault="001912F7">
      <w:pPr>
        <w:pStyle w:val="20"/>
        <w:snapToGrid w:val="0"/>
        <w:spacing w:after="0" w:line="540" w:lineRule="atLeast"/>
        <w:ind w:left="0" w:firstLineChars="200" w:firstLine="562"/>
        <w:rPr>
          <w:rFonts w:ascii="仿宋" w:eastAsia="仿宋" w:hAnsi="仿宋" w:cs="仿宋"/>
          <w:b/>
          <w:bCs/>
          <w:sz w:val="28"/>
          <w:szCs w:val="28"/>
        </w:rPr>
      </w:pPr>
      <w:r>
        <w:rPr>
          <w:rFonts w:ascii="仿宋" w:eastAsia="仿宋" w:hAnsi="仿宋" w:cs="仿宋" w:hint="eastAsia"/>
          <w:b/>
          <w:sz w:val="28"/>
          <w:szCs w:val="28"/>
        </w:rPr>
        <w:t>1、</w:t>
      </w:r>
      <w:r>
        <w:rPr>
          <w:rFonts w:ascii="仿宋" w:eastAsia="仿宋" w:hAnsi="仿宋" w:cs="仿宋" w:hint="eastAsia"/>
          <w:b/>
          <w:bCs/>
          <w:sz w:val="28"/>
          <w:szCs w:val="28"/>
        </w:rPr>
        <w:t>质量管理要求</w:t>
      </w:r>
    </w:p>
    <w:p w:rsidR="00CC6FF6" w:rsidRDefault="001912F7">
      <w:pPr>
        <w:pStyle w:val="20"/>
        <w:snapToGrid w:val="0"/>
        <w:spacing w:after="0" w:line="540" w:lineRule="atLeast"/>
        <w:ind w:left="0" w:firstLineChars="200" w:firstLine="560"/>
        <w:rPr>
          <w:rFonts w:ascii="仿宋" w:eastAsia="仿宋" w:hAnsi="仿宋" w:cs="仿宋"/>
          <w:sz w:val="28"/>
          <w:szCs w:val="28"/>
          <w:lang w:val="zh-CN"/>
        </w:rPr>
      </w:pPr>
      <w:r>
        <w:rPr>
          <w:rFonts w:ascii="仿宋" w:eastAsia="仿宋" w:hAnsi="仿宋" w:cs="仿宋" w:hint="eastAsia"/>
          <w:sz w:val="28"/>
          <w:szCs w:val="28"/>
          <w:lang w:val="zh-CN"/>
        </w:rPr>
        <w:t>乙方应</w:t>
      </w:r>
      <w:r>
        <w:rPr>
          <w:rFonts w:ascii="仿宋" w:eastAsia="仿宋" w:hAnsi="仿宋" w:cs="仿宋" w:hint="eastAsia"/>
          <w:sz w:val="28"/>
          <w:szCs w:val="28"/>
        </w:rPr>
        <w:t>保证成果符合韶关市曲江区实际需求</w:t>
      </w:r>
      <w:r>
        <w:rPr>
          <w:rFonts w:ascii="仿宋" w:eastAsia="仿宋" w:hAnsi="仿宋" w:cs="仿宋" w:hint="eastAsia"/>
          <w:sz w:val="28"/>
          <w:szCs w:val="28"/>
          <w:lang w:val="zh-CN"/>
        </w:rPr>
        <w:t>，</w:t>
      </w:r>
      <w:r>
        <w:rPr>
          <w:rFonts w:ascii="仿宋" w:eastAsia="仿宋" w:hAnsi="仿宋" w:cs="仿宋" w:hint="eastAsia"/>
          <w:sz w:val="28"/>
          <w:szCs w:val="28"/>
        </w:rPr>
        <w:t>在设计上必须具有前瞻性，又有可操作性；项目实施过程中</w:t>
      </w:r>
      <w:r>
        <w:rPr>
          <w:rFonts w:ascii="仿宋" w:eastAsia="仿宋" w:hAnsi="仿宋" w:cs="仿宋" w:hint="eastAsia"/>
          <w:sz w:val="28"/>
          <w:szCs w:val="28"/>
          <w:lang w:val="zh-CN"/>
        </w:rPr>
        <w:t>必须接受甲方的质量监督。</w:t>
      </w:r>
    </w:p>
    <w:p w:rsidR="00CC6FF6" w:rsidRDefault="001912F7">
      <w:pPr>
        <w:numPr>
          <w:ilvl w:val="0"/>
          <w:numId w:val="1"/>
        </w:numPr>
        <w:snapToGrid w:val="0"/>
        <w:spacing w:line="540" w:lineRule="atLeast"/>
        <w:ind w:firstLineChars="200" w:firstLine="562"/>
        <w:outlineLvl w:val="1"/>
        <w:rPr>
          <w:rFonts w:ascii="仿宋" w:eastAsia="仿宋" w:hAnsi="仿宋" w:cs="仿宋"/>
          <w:b/>
          <w:sz w:val="28"/>
          <w:szCs w:val="28"/>
        </w:rPr>
      </w:pPr>
      <w:r>
        <w:rPr>
          <w:rFonts w:ascii="仿宋" w:eastAsia="仿宋" w:hAnsi="仿宋" w:cs="仿宋" w:hint="eastAsia"/>
          <w:b/>
          <w:sz w:val="28"/>
          <w:szCs w:val="28"/>
        </w:rPr>
        <w:t>项目验收</w:t>
      </w:r>
    </w:p>
    <w:p w:rsidR="00CC6FF6" w:rsidRDefault="001912F7">
      <w:pPr>
        <w:snapToGrid w:val="0"/>
        <w:spacing w:line="540" w:lineRule="atLeast"/>
        <w:ind w:firstLineChars="200" w:firstLine="560"/>
        <w:outlineLvl w:val="1"/>
        <w:rPr>
          <w:rFonts w:ascii="仿宋" w:eastAsia="仿宋" w:hAnsi="仿宋" w:cs="仿宋"/>
          <w:bCs/>
          <w:sz w:val="28"/>
          <w:szCs w:val="28"/>
        </w:rPr>
      </w:pPr>
      <w:r>
        <w:rPr>
          <w:rFonts w:ascii="仿宋" w:eastAsia="仿宋" w:hAnsi="仿宋" w:cs="仿宋" w:hint="eastAsia"/>
          <w:bCs/>
          <w:sz w:val="28"/>
          <w:szCs w:val="28"/>
        </w:rPr>
        <w:t>由甲方组织进行验收。</w:t>
      </w:r>
    </w:p>
    <w:p w:rsidR="00CC6FF6" w:rsidRDefault="001912F7" w:rsidP="00C72CAF">
      <w:pPr>
        <w:snapToGrid w:val="0"/>
        <w:spacing w:beforeLines="24" w:before="74"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第五条  合同金额及付款方式</w:t>
      </w:r>
    </w:p>
    <w:p w:rsidR="00CC6FF6" w:rsidRDefault="001912F7">
      <w:pPr>
        <w:pStyle w:val="a3"/>
        <w:snapToGrid w:val="0"/>
        <w:spacing w:line="540" w:lineRule="atLeast"/>
        <w:ind w:right="355" w:firstLineChars="200" w:firstLine="560"/>
        <w:rPr>
          <w:rFonts w:ascii="仿宋" w:eastAsia="仿宋" w:hAnsi="仿宋" w:cs="仿宋"/>
          <w:bCs/>
          <w:kern w:val="1"/>
          <w:sz w:val="28"/>
          <w:szCs w:val="28"/>
        </w:rPr>
      </w:pPr>
      <w:r>
        <w:rPr>
          <w:rFonts w:ascii="仿宋" w:eastAsia="仿宋" w:hAnsi="仿宋" w:cs="仿宋" w:hint="eastAsia"/>
          <w:bCs/>
          <w:kern w:val="1"/>
          <w:sz w:val="28"/>
          <w:szCs w:val="28"/>
        </w:rPr>
        <w:t>1、本项目合同总额为￥</w:t>
      </w:r>
      <w:r>
        <w:rPr>
          <w:rFonts w:ascii="仿宋" w:eastAsia="仿宋" w:hAnsi="仿宋" w:cs="仿宋" w:hint="eastAsia"/>
          <w:bCs/>
          <w:kern w:val="1"/>
          <w:sz w:val="28"/>
          <w:szCs w:val="28"/>
          <w:u w:val="single"/>
        </w:rPr>
        <w:t>165000</w:t>
      </w:r>
      <w:r>
        <w:rPr>
          <w:rFonts w:ascii="仿宋" w:eastAsia="仿宋" w:hAnsi="仿宋" w:cs="仿宋" w:hint="eastAsia"/>
          <w:bCs/>
          <w:kern w:val="1"/>
          <w:sz w:val="28"/>
          <w:szCs w:val="28"/>
        </w:rPr>
        <w:t>元（大写：</w:t>
      </w:r>
      <w:r>
        <w:rPr>
          <w:rFonts w:ascii="仿宋" w:eastAsia="仿宋" w:hAnsi="仿宋" w:cs="仿宋" w:hint="eastAsia"/>
          <w:bCs/>
          <w:kern w:val="1"/>
          <w:sz w:val="28"/>
          <w:szCs w:val="28"/>
          <w:u w:val="single"/>
        </w:rPr>
        <w:t>人民币壹拾陆万伍仟元整</w:t>
      </w:r>
      <w:r>
        <w:rPr>
          <w:rFonts w:ascii="仿宋" w:eastAsia="仿宋" w:hAnsi="仿宋" w:cs="仿宋" w:hint="eastAsia"/>
          <w:bCs/>
          <w:kern w:val="1"/>
          <w:sz w:val="28"/>
          <w:szCs w:val="28"/>
        </w:rPr>
        <w:t>），该价格包括本项目要求服务过程中的全部支出与税费。</w:t>
      </w:r>
    </w:p>
    <w:p w:rsidR="00CC6FF6" w:rsidRDefault="001912F7">
      <w:pPr>
        <w:pStyle w:val="a3"/>
        <w:snapToGrid w:val="0"/>
        <w:spacing w:line="540" w:lineRule="atLeast"/>
        <w:ind w:right="355" w:firstLineChars="200" w:firstLine="560"/>
        <w:rPr>
          <w:rFonts w:ascii="仿宋" w:eastAsia="仿宋" w:hAnsi="仿宋" w:cs="仿宋"/>
          <w:bCs/>
          <w:kern w:val="1"/>
          <w:sz w:val="28"/>
          <w:szCs w:val="28"/>
        </w:rPr>
      </w:pPr>
      <w:r>
        <w:rPr>
          <w:rFonts w:ascii="仿宋" w:eastAsia="仿宋" w:hAnsi="仿宋" w:cs="仿宋" w:hint="eastAsia"/>
          <w:bCs/>
          <w:kern w:val="1"/>
          <w:sz w:val="28"/>
          <w:szCs w:val="28"/>
        </w:rPr>
        <w:t>2、本合同的价格以成交价为准，固定总价包干。</w:t>
      </w:r>
    </w:p>
    <w:p w:rsidR="00CC6FF6" w:rsidRPr="009E3F0B" w:rsidRDefault="001912F7">
      <w:pPr>
        <w:pStyle w:val="a3"/>
        <w:snapToGrid w:val="0"/>
        <w:spacing w:line="540" w:lineRule="atLeast"/>
        <w:ind w:right="355" w:firstLineChars="200" w:firstLine="560"/>
        <w:rPr>
          <w:rFonts w:ascii="仿宋" w:eastAsia="仿宋" w:hAnsi="仿宋" w:cs="仿宋"/>
          <w:sz w:val="28"/>
          <w:szCs w:val="28"/>
        </w:rPr>
      </w:pPr>
      <w:bookmarkStart w:id="11" w:name="_GoBack"/>
      <w:r w:rsidRPr="009E3F0B">
        <w:rPr>
          <w:rFonts w:ascii="仿宋" w:eastAsia="仿宋" w:hAnsi="仿宋" w:cs="仿宋" w:hint="eastAsia"/>
          <w:sz w:val="28"/>
          <w:szCs w:val="28"/>
        </w:rPr>
        <w:t>3、本项目款项以人民币转账方式支付：</w:t>
      </w:r>
    </w:p>
    <w:bookmarkEnd w:id="11"/>
    <w:p w:rsidR="00CC6FF6" w:rsidRPr="009E3F0B" w:rsidRDefault="001912F7" w:rsidP="00F1454E">
      <w:pPr>
        <w:snapToGrid w:val="0"/>
        <w:spacing w:line="540" w:lineRule="atLeast"/>
        <w:ind w:firstLineChars="200" w:firstLine="560"/>
        <w:rPr>
          <w:rFonts w:ascii="仿宋" w:eastAsia="仿宋" w:hAnsi="仿宋" w:cs="仿宋"/>
          <w:color w:val="000000" w:themeColor="text1"/>
          <w:sz w:val="28"/>
          <w:szCs w:val="28"/>
        </w:rPr>
      </w:pPr>
      <w:r w:rsidRPr="009E3F0B">
        <w:rPr>
          <w:rFonts w:ascii="仿宋" w:eastAsia="仿宋" w:hAnsi="仿宋" w:cs="仿宋" w:hint="eastAsia"/>
          <w:color w:val="000000" w:themeColor="text1"/>
          <w:sz w:val="28"/>
          <w:szCs w:val="28"/>
        </w:rPr>
        <w:t>（1）项目合同签订后，</w:t>
      </w:r>
      <w:r w:rsidR="00765B3D" w:rsidRPr="009E3F0B">
        <w:rPr>
          <w:rFonts w:ascii="仿宋" w:eastAsia="仿宋" w:hAnsi="仿宋" w:cs="仿宋" w:hint="eastAsia"/>
          <w:color w:val="000000" w:themeColor="text1"/>
          <w:sz w:val="28"/>
          <w:szCs w:val="28"/>
        </w:rPr>
        <w:t>乙方</w:t>
      </w:r>
      <w:r w:rsidR="00F1454E" w:rsidRPr="009E3F0B">
        <w:rPr>
          <w:rFonts w:ascii="仿宋" w:eastAsia="仿宋" w:hAnsi="仿宋" w:cs="仿宋" w:hint="eastAsia"/>
          <w:color w:val="000000" w:themeColor="text1"/>
          <w:sz w:val="28"/>
          <w:szCs w:val="28"/>
        </w:rPr>
        <w:t>完成“十四五”规划</w:t>
      </w:r>
      <w:r w:rsidR="00C47E18" w:rsidRPr="009E3F0B">
        <w:rPr>
          <w:rFonts w:ascii="仿宋" w:eastAsia="仿宋" w:hAnsi="仿宋" w:cs="仿宋" w:hint="eastAsia"/>
          <w:color w:val="000000" w:themeColor="text1"/>
          <w:sz w:val="28"/>
          <w:szCs w:val="28"/>
        </w:rPr>
        <w:t>思路并通过曲江区委区政府</w:t>
      </w:r>
      <w:r w:rsidR="00F1454E" w:rsidRPr="009E3F0B">
        <w:rPr>
          <w:rFonts w:ascii="仿宋" w:eastAsia="仿宋" w:hAnsi="仿宋" w:cs="仿宋" w:hint="eastAsia"/>
          <w:color w:val="000000" w:themeColor="text1"/>
          <w:sz w:val="28"/>
          <w:szCs w:val="28"/>
        </w:rPr>
        <w:t>审议后，甲方向乙方</w:t>
      </w:r>
      <w:r w:rsidRPr="009E3F0B">
        <w:rPr>
          <w:rFonts w:ascii="仿宋" w:eastAsia="仿宋" w:hAnsi="仿宋" w:cs="仿宋" w:hint="eastAsia"/>
          <w:color w:val="000000" w:themeColor="text1"/>
          <w:sz w:val="28"/>
          <w:szCs w:val="28"/>
        </w:rPr>
        <w:t>支付合同价款的50%；</w:t>
      </w:r>
    </w:p>
    <w:p w:rsidR="00CC6FF6" w:rsidRDefault="001912F7">
      <w:pPr>
        <w:snapToGrid w:val="0"/>
        <w:spacing w:line="540" w:lineRule="atLeast"/>
        <w:ind w:firstLineChars="200" w:firstLine="560"/>
        <w:rPr>
          <w:rFonts w:ascii="仿宋" w:eastAsia="仿宋" w:hAnsi="仿宋" w:cs="仿宋"/>
          <w:color w:val="000000" w:themeColor="text1"/>
          <w:sz w:val="28"/>
          <w:szCs w:val="28"/>
        </w:rPr>
      </w:pPr>
      <w:r w:rsidRPr="009E3F0B">
        <w:rPr>
          <w:rFonts w:ascii="仿宋" w:eastAsia="仿宋" w:hAnsi="仿宋" w:cs="仿宋" w:hint="eastAsia"/>
          <w:color w:val="000000" w:themeColor="text1"/>
          <w:sz w:val="28"/>
          <w:szCs w:val="28"/>
        </w:rPr>
        <w:t>（2）《韶关市曲江区国民经济和社会发展第十四个五年规划纲要》通过专家评审后10个工作日内，</w:t>
      </w:r>
      <w:proofErr w:type="gramStart"/>
      <w:r w:rsidRPr="009E3F0B">
        <w:rPr>
          <w:rFonts w:ascii="仿宋" w:eastAsia="仿宋" w:hAnsi="仿宋" w:cs="仿宋" w:hint="eastAsia"/>
          <w:color w:val="000000" w:themeColor="text1"/>
          <w:sz w:val="28"/>
          <w:szCs w:val="28"/>
        </w:rPr>
        <w:t>付合同</w:t>
      </w:r>
      <w:proofErr w:type="gramEnd"/>
      <w:r w:rsidRPr="009E3F0B">
        <w:rPr>
          <w:rFonts w:ascii="仿宋" w:eastAsia="仿宋" w:hAnsi="仿宋" w:cs="仿宋" w:hint="eastAsia"/>
          <w:color w:val="000000" w:themeColor="text1"/>
          <w:sz w:val="28"/>
          <w:szCs w:val="28"/>
        </w:rPr>
        <w:t>价款的50%；</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4、 开户银行：中国工商银行股份有限公司惠州富力国际中心支行</w:t>
      </w:r>
    </w:p>
    <w:p w:rsidR="00CC6FF6" w:rsidRDefault="001912F7">
      <w:pPr>
        <w:snapToGrid w:val="0"/>
        <w:spacing w:line="540" w:lineRule="atLeast"/>
        <w:ind w:firstLineChars="400" w:firstLine="1120"/>
        <w:rPr>
          <w:rFonts w:ascii="仿宋" w:eastAsia="仿宋" w:hAnsi="仿宋" w:cs="仿宋"/>
          <w:sz w:val="28"/>
          <w:szCs w:val="28"/>
        </w:rPr>
      </w:pPr>
      <w:r>
        <w:rPr>
          <w:rFonts w:ascii="仿宋" w:eastAsia="仿宋" w:hAnsi="仿宋" w:cs="仿宋" w:hint="eastAsia"/>
          <w:sz w:val="28"/>
          <w:szCs w:val="28"/>
        </w:rPr>
        <w:t>户    名：广东中科投资咨询管理有限公司</w:t>
      </w:r>
    </w:p>
    <w:p w:rsidR="00CC6FF6" w:rsidRDefault="001912F7">
      <w:pPr>
        <w:snapToGrid w:val="0"/>
        <w:spacing w:line="540" w:lineRule="atLeast"/>
        <w:ind w:firstLineChars="400" w:firstLine="1120"/>
        <w:rPr>
          <w:rFonts w:ascii="仿宋" w:eastAsia="仿宋" w:hAnsi="仿宋" w:cs="仿宋"/>
          <w:sz w:val="28"/>
          <w:szCs w:val="28"/>
        </w:rPr>
      </w:pPr>
      <w:proofErr w:type="gramStart"/>
      <w:r>
        <w:rPr>
          <w:rFonts w:ascii="仿宋" w:eastAsia="仿宋" w:hAnsi="仿宋" w:cs="仿宋" w:hint="eastAsia"/>
          <w:sz w:val="28"/>
          <w:szCs w:val="28"/>
        </w:rPr>
        <w:t>账</w:t>
      </w:r>
      <w:proofErr w:type="gramEnd"/>
      <w:r>
        <w:rPr>
          <w:rFonts w:ascii="仿宋" w:eastAsia="仿宋" w:hAnsi="仿宋" w:cs="仿宋" w:hint="eastAsia"/>
          <w:sz w:val="28"/>
          <w:szCs w:val="28"/>
        </w:rPr>
        <w:t xml:space="preserve">    户：2008 0206 0920 0397 935</w:t>
      </w:r>
    </w:p>
    <w:p w:rsidR="00CC6FF6" w:rsidRDefault="001912F7">
      <w:pPr>
        <w:snapToGrid w:val="0"/>
        <w:spacing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第六条  违约责任</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1、甲方逾期支付乙方服务费，每拖延一天甲方须支付乙方应付服务费</w:t>
      </w:r>
      <w:r>
        <w:rPr>
          <w:rFonts w:ascii="仿宋" w:eastAsia="仿宋" w:hAnsi="仿宋" w:cs="仿宋" w:hint="eastAsia"/>
          <w:sz w:val="28"/>
          <w:szCs w:val="28"/>
        </w:rPr>
        <w:lastRenderedPageBreak/>
        <w:t>万分之二每天的违约金（财政支付延期除外）。</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2、乙方在服务期内若由于自身原因不能为甲方提供正常服务的，甲方有权委托他人提供，乙方扣除已提供服务的合同范围内应</w:t>
      </w:r>
      <w:proofErr w:type="gramStart"/>
      <w:r>
        <w:rPr>
          <w:rFonts w:ascii="仿宋" w:eastAsia="仿宋" w:hAnsi="仿宋" w:cs="仿宋" w:hint="eastAsia"/>
          <w:sz w:val="28"/>
          <w:szCs w:val="28"/>
        </w:rPr>
        <w:t>得金额</w:t>
      </w:r>
      <w:proofErr w:type="gramEnd"/>
      <w:r>
        <w:rPr>
          <w:rFonts w:ascii="仿宋" w:eastAsia="仿宋" w:hAnsi="仿宋" w:cs="仿宋" w:hint="eastAsia"/>
          <w:sz w:val="28"/>
          <w:szCs w:val="28"/>
        </w:rPr>
        <w:t>后，其余部分应退回甲方。</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3、乙方应对成果资料及文件出现的遗漏或错误负责，无偿负责完善相关内容，且要在甲方规定的时限内处理妥当，否则按乙方违约处理。</w:t>
      </w:r>
    </w:p>
    <w:p w:rsidR="00CC6FF6" w:rsidRDefault="001912F7">
      <w:pPr>
        <w:snapToGrid w:val="0"/>
        <w:spacing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第七条  争议和纠纷处理</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1、本合同在履行期间，双方发生争议时，双方可采取协商解决或请有关部门进行调解。</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2、当事人不愿通过协商、调解解决或者协商、调解不成时，则由甲方所在地人民法院管辖；受理期间，双方应继续执行合同其余部分。</w:t>
      </w:r>
    </w:p>
    <w:p w:rsidR="00CC6FF6" w:rsidRDefault="001912F7">
      <w:pPr>
        <w:snapToGrid w:val="0"/>
        <w:spacing w:line="54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第八条  其他事项</w:t>
      </w:r>
    </w:p>
    <w:p w:rsidR="00CC6FF6" w:rsidRDefault="001912F7">
      <w:pPr>
        <w:snapToGrid w:val="0"/>
        <w:spacing w:line="540" w:lineRule="atLeast"/>
        <w:ind w:firstLineChars="200" w:firstLine="560"/>
        <w:rPr>
          <w:rFonts w:ascii="仿宋" w:eastAsia="仿宋" w:hAnsi="仿宋" w:cs="仿宋"/>
          <w:sz w:val="28"/>
          <w:szCs w:val="28"/>
        </w:rPr>
      </w:pPr>
      <w:r>
        <w:rPr>
          <w:rFonts w:ascii="仿宋" w:eastAsia="仿宋" w:hAnsi="仿宋" w:cs="仿宋" w:hint="eastAsia"/>
          <w:sz w:val="28"/>
          <w:szCs w:val="28"/>
        </w:rPr>
        <w:t>1.本合同一式六份，甲、乙双方各执三份，具有同等法律效力。合同自签字之日起即时生效。</w:t>
      </w:r>
    </w:p>
    <w:p w:rsidR="00CC6FF6" w:rsidRDefault="00CC6FF6">
      <w:pPr>
        <w:snapToGrid w:val="0"/>
        <w:spacing w:line="540" w:lineRule="atLeast"/>
        <w:rPr>
          <w:rFonts w:ascii="仿宋" w:eastAsia="仿宋" w:hAnsi="仿宋" w:cs="仿宋"/>
          <w:sz w:val="28"/>
          <w:szCs w:val="28"/>
        </w:rPr>
      </w:pP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甲方：韶关市</w:t>
      </w:r>
      <w:r w:rsidR="00F21F3A" w:rsidRPr="001E3476">
        <w:rPr>
          <w:rFonts w:ascii="仿宋" w:eastAsia="仿宋" w:hAnsi="仿宋" w:cs="仿宋" w:hint="eastAsia"/>
          <w:sz w:val="28"/>
          <w:szCs w:val="28"/>
        </w:rPr>
        <w:t>曲</w:t>
      </w:r>
      <w:r>
        <w:rPr>
          <w:rFonts w:ascii="仿宋" w:eastAsia="仿宋" w:hAnsi="仿宋" w:cs="仿宋" w:hint="eastAsia"/>
          <w:sz w:val="28"/>
          <w:szCs w:val="28"/>
        </w:rPr>
        <w:t>江区发展和改革局</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（加盖公章）</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法定代表人：</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签约代表：</w:t>
      </w:r>
    </w:p>
    <w:p w:rsidR="00CC6FF6" w:rsidRDefault="00CC6FF6">
      <w:pPr>
        <w:snapToGrid w:val="0"/>
        <w:spacing w:line="540" w:lineRule="atLeast"/>
        <w:rPr>
          <w:rFonts w:ascii="仿宋" w:eastAsia="仿宋" w:hAnsi="仿宋" w:cs="仿宋"/>
          <w:sz w:val="28"/>
          <w:szCs w:val="28"/>
        </w:rPr>
      </w:pP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乙方：广东中科投资咨询管理有限公司</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（加盖公章）</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法定代表人：</w:t>
      </w:r>
    </w:p>
    <w:p w:rsidR="00CC6FF6" w:rsidRDefault="001912F7">
      <w:pPr>
        <w:snapToGrid w:val="0"/>
        <w:spacing w:line="540" w:lineRule="atLeast"/>
        <w:rPr>
          <w:rFonts w:ascii="仿宋" w:eastAsia="仿宋" w:hAnsi="仿宋" w:cs="仿宋"/>
          <w:sz w:val="28"/>
          <w:szCs w:val="28"/>
        </w:rPr>
      </w:pPr>
      <w:r>
        <w:rPr>
          <w:rFonts w:ascii="仿宋" w:eastAsia="仿宋" w:hAnsi="仿宋" w:cs="仿宋" w:hint="eastAsia"/>
          <w:sz w:val="28"/>
          <w:szCs w:val="28"/>
        </w:rPr>
        <w:t>签约代表：</w:t>
      </w:r>
    </w:p>
    <w:p w:rsidR="00CC6FF6" w:rsidRDefault="001912F7">
      <w:pPr>
        <w:snapToGrid w:val="0"/>
        <w:spacing w:line="540" w:lineRule="atLeast"/>
        <w:jc w:val="right"/>
        <w:rPr>
          <w:rFonts w:ascii="仿宋" w:eastAsia="仿宋" w:hAnsi="仿宋" w:cs="仿宋"/>
          <w:sz w:val="28"/>
          <w:szCs w:val="28"/>
        </w:rPr>
      </w:pPr>
      <w:r>
        <w:rPr>
          <w:rFonts w:ascii="仿宋" w:eastAsia="仿宋" w:hAnsi="仿宋" w:cs="仿宋" w:hint="eastAsia"/>
          <w:sz w:val="28"/>
          <w:szCs w:val="28"/>
        </w:rPr>
        <w:t>签约日期：        年   月   日</w:t>
      </w:r>
    </w:p>
    <w:sectPr w:rsidR="00CC6FF6">
      <w:footerReference w:type="default" r:id="rId9"/>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515" w:rsidRDefault="00332515">
      <w:r>
        <w:separator/>
      </w:r>
    </w:p>
  </w:endnote>
  <w:endnote w:type="continuationSeparator" w:id="0">
    <w:p w:rsidR="00332515" w:rsidRDefault="0033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FF6" w:rsidRDefault="001912F7">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C6FF6" w:rsidRDefault="001912F7">
                          <w:pPr>
                            <w:pStyle w:val="a5"/>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9E3F0B">
                            <w:rPr>
                              <w:noProof/>
                            </w:rPr>
                            <w:t>4</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sidR="00332515">
                            <w:fldChar w:fldCharType="begin"/>
                          </w:r>
                          <w:r w:rsidR="00332515">
                            <w:instrText xml:space="preserve"> NUMPAGES  \* MERGEFORMAT </w:instrText>
                          </w:r>
                          <w:r w:rsidR="00332515">
                            <w:fldChar w:fldCharType="separate"/>
                          </w:r>
                          <w:r w:rsidR="009E3F0B">
                            <w:rPr>
                              <w:noProof/>
                            </w:rPr>
                            <w:t>4</w:t>
                          </w:r>
                          <w:r w:rsidR="00332515">
                            <w:rPr>
                              <w:noProof/>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C6FF6" w:rsidRDefault="001912F7">
                    <w:pPr>
                      <w:pStyle w:val="a5"/>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9E3F0B">
                      <w:rPr>
                        <w:noProof/>
                      </w:rPr>
                      <w:t>4</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sidR="00332515">
                      <w:fldChar w:fldCharType="begin"/>
                    </w:r>
                    <w:r w:rsidR="00332515">
                      <w:instrText xml:space="preserve"> NUMPAGES  \* MERGEFORMAT </w:instrText>
                    </w:r>
                    <w:r w:rsidR="00332515">
                      <w:fldChar w:fldCharType="separate"/>
                    </w:r>
                    <w:r w:rsidR="009E3F0B">
                      <w:rPr>
                        <w:noProof/>
                      </w:rPr>
                      <w:t>4</w:t>
                    </w:r>
                    <w:r w:rsidR="00332515">
                      <w:rPr>
                        <w:noProof/>
                      </w:rPr>
                      <w:fldChar w:fldCharType="end"/>
                    </w:r>
                    <w:r>
                      <w:rPr>
                        <w:rFonts w:hint="eastAsia"/>
                      </w:rPr>
                      <w:t xml:space="preserve"> </w:t>
                    </w:r>
                    <w:r>
                      <w:rPr>
                        <w:rFonts w:hint="eastAsia"/>
                      </w:rP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515" w:rsidRDefault="00332515">
      <w:r>
        <w:separator/>
      </w:r>
    </w:p>
  </w:footnote>
  <w:footnote w:type="continuationSeparator" w:id="0">
    <w:p w:rsidR="00332515" w:rsidRDefault="00332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AA8E5"/>
    <w:multiLevelType w:val="singleLevel"/>
    <w:tmpl w:val="4C2AA8E5"/>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9C774A"/>
    <w:rsid w:val="001912F7"/>
    <w:rsid w:val="0019494C"/>
    <w:rsid w:val="001B3D82"/>
    <w:rsid w:val="001E3476"/>
    <w:rsid w:val="00332515"/>
    <w:rsid w:val="00372113"/>
    <w:rsid w:val="003B7883"/>
    <w:rsid w:val="0063429F"/>
    <w:rsid w:val="00743020"/>
    <w:rsid w:val="00765B3D"/>
    <w:rsid w:val="00880A7D"/>
    <w:rsid w:val="008B743F"/>
    <w:rsid w:val="0090306B"/>
    <w:rsid w:val="00954763"/>
    <w:rsid w:val="00961927"/>
    <w:rsid w:val="009E3F0B"/>
    <w:rsid w:val="00A8321D"/>
    <w:rsid w:val="00C47E18"/>
    <w:rsid w:val="00C72CAF"/>
    <w:rsid w:val="00CC6FF6"/>
    <w:rsid w:val="00DC6308"/>
    <w:rsid w:val="00E21AAA"/>
    <w:rsid w:val="00E41C82"/>
    <w:rsid w:val="00F1454E"/>
    <w:rsid w:val="00F21F3A"/>
    <w:rsid w:val="00F50C3E"/>
    <w:rsid w:val="01A0398F"/>
    <w:rsid w:val="04E47DC3"/>
    <w:rsid w:val="07C50605"/>
    <w:rsid w:val="08DC686E"/>
    <w:rsid w:val="11A13CCA"/>
    <w:rsid w:val="339C774A"/>
    <w:rsid w:val="35570798"/>
    <w:rsid w:val="3F283A97"/>
    <w:rsid w:val="524D3575"/>
    <w:rsid w:val="534406B2"/>
    <w:rsid w:val="55C95195"/>
    <w:rsid w:val="6F595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Calibri" w:hAnsi="Calibri"/>
      <w:kern w:val="2"/>
      <w:sz w:val="21"/>
      <w:szCs w:val="24"/>
    </w:rPr>
  </w:style>
  <w:style w:type="paragraph" w:styleId="2">
    <w:name w:val="heading 2"/>
    <w:basedOn w:val="a"/>
    <w:next w:val="a"/>
    <w:qFormat/>
    <w:pPr>
      <w:keepNext/>
      <w:keepLines/>
      <w:spacing w:before="260" w:after="260" w:line="416" w:lineRule="auto"/>
      <w:jc w:val="center"/>
      <w:outlineLvl w:val="1"/>
    </w:pPr>
    <w:rPr>
      <w:rFonts w:ascii="楷体_GB2312" w:eastAsia="楷体_GB2312"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24"/>
    </w:rPr>
  </w:style>
  <w:style w:type="paragraph" w:styleId="a4">
    <w:name w:val="Body Text Indent"/>
    <w:basedOn w:val="a"/>
    <w:qFormat/>
    <w:pPr>
      <w:spacing w:line="480" w:lineRule="auto"/>
      <w:ind w:left="540" w:hangingChars="225" w:hanging="540"/>
    </w:pPr>
    <w:rPr>
      <w:rFonts w:ascii="宋体" w:hAnsi="宋体"/>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First Indent 2"/>
    <w:basedOn w:val="a4"/>
    <w:qFormat/>
    <w:pPr>
      <w:spacing w:after="120"/>
      <w:ind w:left="420" w:firstLine="210"/>
    </w:pPr>
    <w:rPr>
      <w:rFonts w:ascii="Times New Roman" w:hAnsi="Times New Roman"/>
      <w:sz w:val="21"/>
    </w:rPr>
  </w:style>
  <w:style w:type="character" w:styleId="a7">
    <w:name w:val="Emphasis"/>
    <w:basedOn w:val="a0"/>
    <w:qFormat/>
    <w:rPr>
      <w:i/>
    </w:rPr>
  </w:style>
  <w:style w:type="paragraph" w:styleId="a8">
    <w:name w:val="Balloon Text"/>
    <w:basedOn w:val="a"/>
    <w:link w:val="Char"/>
    <w:rsid w:val="00DC6308"/>
    <w:rPr>
      <w:sz w:val="18"/>
      <w:szCs w:val="18"/>
    </w:rPr>
  </w:style>
  <w:style w:type="character" w:customStyle="1" w:styleId="Char">
    <w:name w:val="批注框文本 Char"/>
    <w:basedOn w:val="a0"/>
    <w:link w:val="a8"/>
    <w:rsid w:val="00DC6308"/>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pPr>
      <w:widowControl w:val="0"/>
      <w:jc w:val="both"/>
    </w:pPr>
    <w:rPr>
      <w:rFonts w:ascii="Calibri" w:hAnsi="Calibri"/>
      <w:kern w:val="2"/>
      <w:sz w:val="21"/>
      <w:szCs w:val="24"/>
    </w:rPr>
  </w:style>
  <w:style w:type="paragraph" w:styleId="2">
    <w:name w:val="heading 2"/>
    <w:basedOn w:val="a"/>
    <w:next w:val="a"/>
    <w:qFormat/>
    <w:pPr>
      <w:keepNext/>
      <w:keepLines/>
      <w:spacing w:before="260" w:after="260" w:line="416" w:lineRule="auto"/>
      <w:jc w:val="center"/>
      <w:outlineLvl w:val="1"/>
    </w:pPr>
    <w:rPr>
      <w:rFonts w:ascii="楷体_GB2312" w:eastAsia="楷体_GB2312" w:hAnsi="Arial"/>
      <w:b/>
      <w:bCs/>
      <w:sz w:val="32"/>
      <w:szCs w:val="32"/>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Pr>
      <w:sz w:val="24"/>
    </w:rPr>
  </w:style>
  <w:style w:type="paragraph" w:styleId="a4">
    <w:name w:val="Body Text Indent"/>
    <w:basedOn w:val="a"/>
    <w:qFormat/>
    <w:pPr>
      <w:spacing w:line="480" w:lineRule="auto"/>
      <w:ind w:left="540" w:hangingChars="225" w:hanging="540"/>
    </w:pPr>
    <w:rPr>
      <w:rFonts w:ascii="宋体" w:hAnsi="宋体"/>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0">
    <w:name w:val="Body Text First Indent 2"/>
    <w:basedOn w:val="a4"/>
    <w:qFormat/>
    <w:pPr>
      <w:spacing w:after="120"/>
      <w:ind w:left="420" w:firstLine="210"/>
    </w:pPr>
    <w:rPr>
      <w:rFonts w:ascii="Times New Roman" w:hAnsi="Times New Roman"/>
      <w:sz w:val="21"/>
    </w:rPr>
  </w:style>
  <w:style w:type="character" w:styleId="a7">
    <w:name w:val="Emphasis"/>
    <w:basedOn w:val="a0"/>
    <w:qFormat/>
    <w:rPr>
      <w:i/>
    </w:rPr>
  </w:style>
  <w:style w:type="paragraph" w:styleId="a8">
    <w:name w:val="Balloon Text"/>
    <w:basedOn w:val="a"/>
    <w:link w:val="Char"/>
    <w:rsid w:val="00DC6308"/>
    <w:rPr>
      <w:sz w:val="18"/>
      <w:szCs w:val="18"/>
    </w:rPr>
  </w:style>
  <w:style w:type="character" w:customStyle="1" w:styleId="Char">
    <w:name w:val="批注框文本 Char"/>
    <w:basedOn w:val="a0"/>
    <w:link w:val="a8"/>
    <w:rsid w:val="00DC630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0DCC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242</Words>
  <Characters>1383</Characters>
  <Application>Microsoft Office Word</Application>
  <DocSecurity>0</DocSecurity>
  <Lines>11</Lines>
  <Paragraphs>3</Paragraphs>
  <ScaleCrop>false</ScaleCrop>
  <Company>Company</Company>
  <LinksUpToDate>false</LinksUpToDate>
  <CharactersWithSpaces>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dc:creator>
  <cp:lastModifiedBy>User</cp:lastModifiedBy>
  <cp:revision>41</cp:revision>
  <cp:lastPrinted>2019-12-26T07:14:00Z</cp:lastPrinted>
  <dcterms:created xsi:type="dcterms:W3CDTF">2019-11-14T01:04:00Z</dcterms:created>
  <dcterms:modified xsi:type="dcterms:W3CDTF">2019-12-26T08:10:00Z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