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5" w:beforeLines="60" w:line="580" w:lineRule="exact"/>
        <w:ind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曲江区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2022-2023年度中央就业补助和省级就业创业发展专项资金自查自纠报告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一、2022年度专项资金管理使用情况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2022年中央就业补助和省级促进就业创业发展专项资金累计下达我</w:t>
      </w:r>
      <w:r>
        <w:rPr>
          <w:rFonts w:hint="eastAsia" w:cs="Times New Roman"/>
          <w:sz w:val="32"/>
          <w:szCs w:val="32"/>
          <w:lang w:val="en-US" w:eastAsia="zh-CN"/>
        </w:rPr>
        <w:t>区951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截至2023年1月31日，已支出</w:t>
      </w:r>
      <w:r>
        <w:rPr>
          <w:rFonts w:hint="eastAsia" w:cs="Times New Roman"/>
          <w:sz w:val="32"/>
          <w:szCs w:val="32"/>
          <w:lang w:val="en-US" w:eastAsia="zh-CN"/>
        </w:rPr>
        <w:t>943.86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</w:t>
      </w:r>
      <w:r>
        <w:rPr>
          <w:rFonts w:hint="eastAsia" w:cs="Times New Roman"/>
          <w:sz w:val="32"/>
          <w:szCs w:val="32"/>
          <w:lang w:val="en-US" w:eastAsia="zh-CN"/>
        </w:rPr>
        <w:t>7.14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万元，支出进度</w:t>
      </w:r>
      <w:r>
        <w:rPr>
          <w:rFonts w:hint="eastAsia" w:cs="Times New Roman"/>
          <w:sz w:val="32"/>
          <w:szCs w:val="32"/>
          <w:lang w:val="en-US" w:eastAsia="zh-CN"/>
        </w:rPr>
        <w:t>99.25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（五）人社公共服务能力和平台建设资金。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当年度下达</w:t>
      </w:r>
      <w:r>
        <w:rPr>
          <w:rFonts w:hint="eastAsia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</w:t>
      </w:r>
      <w:r>
        <w:rPr>
          <w:rFonts w:hint="eastAsia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万元，支出进度</w:t>
      </w:r>
      <w:r>
        <w:rPr>
          <w:rFonts w:hint="eastAsia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1.资金使用基本情况。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资金共用于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个项目：一是</w:t>
      </w:r>
      <w:r>
        <w:rPr>
          <w:rFonts w:hint="eastAsia" w:cs="Times New Roman"/>
          <w:sz w:val="32"/>
          <w:szCs w:val="32"/>
          <w:lang w:val="en-US" w:eastAsia="zh-CN"/>
        </w:rPr>
        <w:t>曲江区就业中心、人才办、仲裁院、劳动监察和社保中心办公设备和户外电子宣传屏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2.绩效目标完成情况。</w:t>
      </w:r>
      <w:r>
        <w:rPr>
          <w:rFonts w:hint="eastAsia" w:cs="Times New Roman"/>
          <w:sz w:val="32"/>
          <w:szCs w:val="32"/>
          <w:lang w:val="en-US" w:eastAsia="zh-CN"/>
        </w:rPr>
        <w:t>更换了旧办公设备，提升办公效率。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3.资金使用管理过程中存在的主要问题及整改措施。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（六）中央就业和省级就业创业政策性补助资金。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当年度下达</w:t>
      </w:r>
      <w:r>
        <w:rPr>
          <w:rFonts w:hint="eastAsia" w:cs="Times New Roman"/>
          <w:sz w:val="32"/>
          <w:szCs w:val="32"/>
          <w:lang w:val="en-US" w:eastAsia="zh-CN"/>
        </w:rPr>
        <w:t>912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</w:t>
      </w:r>
      <w:r>
        <w:rPr>
          <w:rFonts w:hint="eastAsia" w:cs="Times New Roman"/>
          <w:sz w:val="32"/>
          <w:szCs w:val="32"/>
          <w:lang w:val="en-US" w:eastAsia="zh-CN"/>
        </w:rPr>
        <w:t>904.86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</w:t>
      </w:r>
      <w:r>
        <w:rPr>
          <w:rFonts w:hint="eastAsia" w:cs="Times New Roman"/>
          <w:sz w:val="32"/>
          <w:szCs w:val="32"/>
          <w:lang w:val="en-US" w:eastAsia="zh-CN"/>
        </w:rPr>
        <w:t>7.14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万元，支出进度</w:t>
      </w:r>
      <w:r>
        <w:rPr>
          <w:rFonts w:hint="eastAsia" w:cs="Times New Roman"/>
          <w:sz w:val="32"/>
          <w:szCs w:val="32"/>
          <w:lang w:val="en-US" w:eastAsia="zh-CN"/>
        </w:rPr>
        <w:t>99.22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.绩效目标完成情况。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2.资金使用管理过程中存在的主要问题及整改措施。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（七）创业担保贷款贴息及奖补资金。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当年度下达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万元，支出进度</w:t>
      </w:r>
      <w:r>
        <w:rPr>
          <w:rFonts w:hint="eastAsia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绩效目标完成情况。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2.资金使用管理过程中存在的主要问题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及整改措施。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2023年度预算执行工作情况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2023年，中央就业补助和省级促进就业创业发展专项资金累计下达我市XX万元，截至2023年1月31日，已支出XX万元，结余XX万元，支出进度XX%。具体如下：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（一）粤菜师傅资金。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当年度下达XX万元，支出XX万元，结余XX万元，支出进度XX%。资金共用于X个项目：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1.XX项目。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重点说明以下情况：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当前项目的推进情况，结合项目实际，分别说明政府采购或开工建设的前期准备及当前进展等；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2023年的项目建设计划和支出计划，如预计何时招投标、何时开工建设、何时完成资金支付等；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存在突出困难，拟采取的措施等。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2.XX项目。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3.XX项目。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（二）广东技工资金。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格式同上。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（三）南粤家政资金。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格式同上。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（四）三项工程综合性公共实训基地资金。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格式同上。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（五）人社公共服务能力和平台建设资金。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格式同上。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（六）中央就业和省级就业创业政策性补助资金。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2023年中央和省已下达XX万元，支出XX万元，结余XX万元，支出进度XX%。对标省政府1、2季度支出进度要求（25%和40%），当前遇到的困难：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……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……针对以上困难，拟采取措施：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……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（七）创业担保贷款贴息及奖补资金。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格式同（六）。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三、相关工作建议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（一）2024年中央和省级专项资金重点投向建议。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（二）省级促进就业创业发展专项资金修订建议。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提升财务日常管理工作质量的意见建议。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其他意见建议。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spacing w:line="460" w:lineRule="exact"/>
        <w:rPr>
          <w:rFonts w:hint="eastAsia"/>
          <w:lang w:val="en-US" w:eastAsia="zh-CN"/>
        </w:rPr>
      </w:pPr>
    </w:p>
    <w:p>
      <w:pPr>
        <w:pStyle w:val="8"/>
        <w:spacing w:line="520" w:lineRule="exact"/>
        <w:ind w:firstLine="0" w:firstLineChars="0"/>
        <w:jc w:val="right"/>
        <w:rPr>
          <w:rFonts w:hint="eastAsia"/>
        </w:rPr>
      </w:pPr>
    </w:p>
    <w:p>
      <w:pPr>
        <w:pStyle w:val="10"/>
        <w:rPr>
          <w:rFonts w:hint="eastAsia" w:ascii="仿宋_GB2312" w:hAnsi="仿宋_GB2312"/>
          <w:bCs/>
          <w:szCs w:val="36"/>
        </w:rPr>
      </w:pPr>
    </w:p>
    <w:p>
      <w:pPr>
        <w:pStyle w:val="11"/>
        <w:spacing w:line="0" w:lineRule="atLeast"/>
        <w:jc w:val="center"/>
        <w:rPr>
          <w:rFonts w:hint="eastAsia" w:ascii="创艺简" w:hAnsi="创艺简" w:eastAsia="创艺简" w:cs="创艺简"/>
          <w:sz w:val="44"/>
          <w:szCs w:val="36"/>
        </w:rPr>
      </w:pPr>
    </w:p>
    <w:p>
      <w:pPr>
        <w:pStyle w:val="11"/>
        <w:spacing w:line="0" w:lineRule="atLeast"/>
        <w:jc w:val="center"/>
        <w:rPr>
          <w:rFonts w:hint="eastAsia" w:ascii="仿宋_GB2312"/>
          <w:sz w:val="42"/>
        </w:rPr>
      </w:pPr>
    </w:p>
    <w:p>
      <w:pPr>
        <w:pStyle w:val="11"/>
        <w:rPr>
          <w:rFonts w:hint="eastAsia" w:ascii="仿宋_GB2312"/>
        </w:rPr>
      </w:pPr>
    </w:p>
    <w:p>
      <w:pPr>
        <w:pStyle w:val="11"/>
        <w:rPr>
          <w:rFonts w:hint="eastAsia" w:ascii="仿宋_GB2312"/>
          <w:kern w:val="0"/>
        </w:rPr>
      </w:pPr>
    </w:p>
    <w:p>
      <w:pPr>
        <w:pStyle w:val="9"/>
        <w:ind w:firstLine="632" w:firstLineChars="200"/>
        <w:rPr>
          <w:rFonts w:hint="eastAsia"/>
        </w:rPr>
      </w:pPr>
    </w:p>
    <w:p/>
    <w:sectPr>
      <w:footerReference r:id="rId3" w:type="default"/>
      <w:pgSz w:w="11906" w:h="16838"/>
      <w:pgMar w:top="2097" w:right="1474" w:bottom="1984" w:left="1587" w:header="1304" w:footer="1417" w:gutter="0"/>
      <w:pgNumType w:start="1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7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7"/>
        <w:sz w:val="28"/>
      </w:rPr>
      <w:t>1</w:t>
    </w:r>
    <w:r>
      <w:rPr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2"/>
      <w:ind w:right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TkxZDEyYzMwY2YwNTg2YTkyNTRmMjI0Zjg3ZmYifQ=="/>
  </w:docVars>
  <w:rsids>
    <w:rsidRoot w:val="422A5DC8"/>
    <w:rsid w:val="0280210C"/>
    <w:rsid w:val="422A5DC8"/>
    <w:rsid w:val="6CD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 New"/>
    <w:basedOn w:val="9"/>
    <w:uiPriority w:val="0"/>
    <w:pPr>
      <w:ind w:firstLine="636" w:firstLineChars="200"/>
    </w:pPr>
    <w:rPr>
      <w:szCs w:val="20"/>
    </w:rPr>
  </w:style>
  <w:style w:type="paragraph" w:customStyle="1" w:styleId="9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0">
    <w:name w:val="正文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默认段落字体 Para Char Char Char Char Char Char Char Char Char Cha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1060</Characters>
  <Lines>0</Lines>
  <Paragraphs>0</Paragraphs>
  <TotalTime>33</TotalTime>
  <ScaleCrop>false</ScaleCrop>
  <LinksUpToDate>false</LinksUpToDate>
  <CharactersWithSpaces>1060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2023-01-30T07:01:00Z</dcterms:created>
  <dc:creator>风@旋律</dc:creator>
  <cp:lastModifiedBy>风@旋律</cp:lastModifiedBy>
  <dcterms:modified xsi:type="dcterms:W3CDTF">2023-01-30T07:58:44Z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8C44E7803DB24075B3BDFDC2E751F8E0</vt:lpwstr>
  </property>
</Properties>
</file>