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6" w:lineRule="atLeast"/>
        <w:ind w:left="0" w:right="0" w:firstLine="0"/>
        <w:jc w:val="center"/>
        <w:rPr>
          <w:rFonts w:ascii="微软雅黑" w:hAnsi="微软雅黑" w:eastAsia="微软雅黑" w:cs="微软雅黑"/>
          <w:b w:val="0"/>
          <w:i w:val="0"/>
          <w:caps w:val="0"/>
          <w:color w:val="0055C2"/>
          <w:spacing w:val="0"/>
          <w:sz w:val="47"/>
          <w:szCs w:val="47"/>
        </w:rPr>
      </w:pPr>
      <w:r>
        <w:rPr>
          <w:rFonts w:hint="eastAsia" w:ascii="微软雅黑" w:hAnsi="微软雅黑" w:eastAsia="微软雅黑" w:cs="微软雅黑"/>
          <w:b w:val="0"/>
          <w:i w:val="0"/>
          <w:caps w:val="0"/>
          <w:color w:val="0055C2"/>
          <w:spacing w:val="0"/>
          <w:sz w:val="47"/>
          <w:szCs w:val="47"/>
          <w:bdr w:val="none" w:color="auto" w:sz="0" w:space="0"/>
        </w:rPr>
        <w:t>国务院办公厅转发商务部科技部关于进一步鼓励外商投资设立研发中心若干措施的通知</w:t>
      </w:r>
    </w:p>
    <w:p>
      <w:pPr>
        <w:keepNext w:val="0"/>
        <w:keepLines w:val="0"/>
        <w:widowControl/>
        <w:suppressLineNumbers w:val="0"/>
        <w:pBdr>
          <w:bottom w:val="none" w:color="auto" w:sz="0" w:space="0"/>
        </w:pBdr>
        <w:ind w:left="0" w:firstLine="0"/>
        <w:jc w:val="left"/>
        <w:rPr>
          <w:rFonts w:ascii="socialshare" w:hAnsi="socialshare" w:eastAsia="socialshare" w:cs="socialshare"/>
          <w:i w:val="0"/>
          <w:caps w:val="0"/>
          <w:color w:val="888888"/>
          <w:spacing w:val="0"/>
          <w:sz w:val="24"/>
          <w:szCs w:val="24"/>
        </w:rPr>
      </w:pPr>
      <w:bookmarkStart w:id="0" w:name="_GoBack"/>
      <w:r>
        <w:rPr>
          <w:rFonts w:hint="default" w:ascii="socialshare" w:hAnsi="socialshare" w:eastAsia="socialshare" w:cs="socialshare"/>
          <w:i w:val="0"/>
          <w:caps w:val="0"/>
          <w:color w:val="7BC549"/>
          <w:spacing w:val="0"/>
          <w:kern w:val="0"/>
          <w:sz w:val="24"/>
          <w:szCs w:val="24"/>
          <w:u w:val="none"/>
          <w:bdr w:val="single" w:color="7BC549" w:sz="6" w:space="0"/>
          <w:lang w:val="en-US" w:eastAsia="zh-CN" w:bidi="ar"/>
        </w:rPr>
        <w:fldChar w:fldCharType="begin"/>
      </w:r>
      <w:r>
        <w:rPr>
          <w:rFonts w:hint="default" w:ascii="socialshare" w:hAnsi="socialshare" w:eastAsia="socialshare" w:cs="socialshare"/>
          <w:i w:val="0"/>
          <w:caps w:val="0"/>
          <w:color w:val="7BC549"/>
          <w:spacing w:val="0"/>
          <w:kern w:val="0"/>
          <w:sz w:val="24"/>
          <w:szCs w:val="24"/>
          <w:u w:val="none"/>
          <w:bdr w:val="single" w:color="7BC549" w:sz="6" w:space="0"/>
          <w:lang w:val="en-US" w:eastAsia="zh-CN" w:bidi="ar"/>
        </w:rPr>
        <w:instrText xml:space="preserve"> HYPERLINK "https://www.sg.gov.cn/bmpdlm/kjj/jkkp/zcfg/hp/content/javascript:;" </w:instrText>
      </w:r>
      <w:r>
        <w:rPr>
          <w:rFonts w:hint="default" w:ascii="socialshare" w:hAnsi="socialshare" w:eastAsia="socialshare" w:cs="socialshare"/>
          <w:i w:val="0"/>
          <w:caps w:val="0"/>
          <w:color w:val="7BC549"/>
          <w:spacing w:val="0"/>
          <w:kern w:val="0"/>
          <w:sz w:val="24"/>
          <w:szCs w:val="24"/>
          <w:u w:val="none"/>
          <w:bdr w:val="single" w:color="7BC549" w:sz="6" w:space="0"/>
          <w:lang w:val="en-US" w:eastAsia="zh-CN" w:bidi="ar"/>
        </w:rPr>
        <w:fldChar w:fldCharType="separate"/>
      </w:r>
      <w:r>
        <w:rPr>
          <w:rFonts w:hint="default" w:ascii="socialshare" w:hAnsi="socialshare" w:eastAsia="socialshare" w:cs="socialshare"/>
          <w:i w:val="0"/>
          <w:caps w:val="0"/>
          <w:color w:val="7BC549"/>
          <w:spacing w:val="0"/>
          <w:kern w:val="0"/>
          <w:sz w:val="24"/>
          <w:szCs w:val="24"/>
          <w:u w:val="none"/>
          <w:bdr w:val="single" w:color="7BC549" w:sz="6" w:space="0"/>
          <w:lang w:val="en-US" w:eastAsia="zh-CN" w:bidi="ar"/>
        </w:rPr>
        <w:fldChar w:fldCharType="end"/>
      </w:r>
      <w:bookmarkEnd w:id="0"/>
      <w:r>
        <w:rPr>
          <w:rFonts w:hint="default" w:ascii="socialshare" w:hAnsi="socialshare" w:eastAsia="socialshare" w:cs="socialshare"/>
          <w:i w:val="0"/>
          <w:caps w:val="0"/>
          <w:color w:val="FF763B"/>
          <w:spacing w:val="0"/>
          <w:kern w:val="0"/>
          <w:sz w:val="24"/>
          <w:szCs w:val="24"/>
          <w:u w:val="none"/>
          <w:bdr w:val="single" w:color="FF763B" w:sz="6" w:space="0"/>
          <w:lang w:val="en-US" w:eastAsia="zh-CN" w:bidi="ar"/>
        </w:rPr>
        <w:fldChar w:fldCharType="begin"/>
      </w:r>
      <w:r>
        <w:rPr>
          <w:rFonts w:hint="default" w:ascii="socialshare" w:hAnsi="socialshare" w:eastAsia="socialshare" w:cs="socialshare"/>
          <w:i w:val="0"/>
          <w:caps w:val="0"/>
          <w:color w:val="FF763B"/>
          <w:spacing w:val="0"/>
          <w:kern w:val="0"/>
          <w:sz w:val="24"/>
          <w:szCs w:val="24"/>
          <w:u w:val="none"/>
          <w:bdr w:val="single" w:color="FF763B" w:sz="6" w:space="0"/>
          <w:lang w:val="en-US" w:eastAsia="zh-CN" w:bidi="ar"/>
        </w:rPr>
        <w:instrText xml:space="preserve"> HYPERLINK "https://service.weibo.com/share/share.php?url=https://www.sg.gov.cn/bmpdlm/kjj/jkkp/zcfg/hp/content/post_2400684.html&amp;title=%E5%9B%BD%E5%8A%A1%E9%99%A2%E5%8A%9E%E5%85%AC%E5%8E%85%E8%BD%AC%E5%8F%91%E5%95%86%E5%8A%A1%E9%83%A8%E7%A7%91%E6%8A%80%E9%83%A8%E5%85%B3%E4%BA%8E%E8%BF%9B%E4%B8%80%E6%AD%A5%E9%BC%93%E5%8A%B1%E5%A4%96%E5%95%86%E6%8A%95%E8%B5%84%E8%AE%BE%E7%AB%8B%E7%A0%94%E5%8F%91%E4%B8%AD%E5%BF%83%E8%8B%A5%E5%B9%B2%E6%8E%AA%E6%96%BD%E7%9A%84%E9%80%9A%E7%9F%A5 - %E9%9F%B6%E5%85%B3%E5%B8%82%E4%BA%BA%E6%B0%91%E6%94%BF%E5%BA%9C%E9%97%A8%E6%88%B7%E7%BD%91%E7%AB%99&amp;pic=https://www.sg.gov.cn/bmpdlm/kjj/jkkp/zcfg/hp/content/post_2400684.html&amp;appkey=" \t "https://www.sg.gov.cn/bmpdlm/kjj/jkkp/zcfg/hp/content/_blank" </w:instrText>
      </w:r>
      <w:r>
        <w:rPr>
          <w:rFonts w:hint="default" w:ascii="socialshare" w:hAnsi="socialshare" w:eastAsia="socialshare" w:cs="socialshare"/>
          <w:i w:val="0"/>
          <w:caps w:val="0"/>
          <w:color w:val="FF763B"/>
          <w:spacing w:val="0"/>
          <w:kern w:val="0"/>
          <w:sz w:val="24"/>
          <w:szCs w:val="24"/>
          <w:u w:val="none"/>
          <w:bdr w:val="single" w:color="FF763B" w:sz="6" w:space="0"/>
          <w:lang w:val="en-US" w:eastAsia="zh-CN" w:bidi="ar"/>
        </w:rPr>
        <w:fldChar w:fldCharType="separate"/>
      </w:r>
      <w:r>
        <w:rPr>
          <w:rFonts w:hint="default" w:ascii="socialshare" w:hAnsi="socialshare" w:eastAsia="socialshare" w:cs="socialshare"/>
          <w:i w:val="0"/>
          <w:caps w:val="0"/>
          <w:color w:val="FF763B"/>
          <w:spacing w:val="0"/>
          <w:kern w:val="0"/>
          <w:sz w:val="24"/>
          <w:szCs w:val="24"/>
          <w:u w:val="none"/>
          <w:bdr w:val="single" w:color="FF763B" w:sz="6" w:space="0"/>
          <w:lang w:val="en-US" w:eastAsia="zh-CN" w:bidi="ar"/>
        </w:rPr>
        <w:fldChar w:fldCharType="end"/>
      </w:r>
      <w:r>
        <w:rPr>
          <w:rFonts w:hint="default" w:ascii="socialshare" w:hAnsi="socialshare" w:eastAsia="socialshare" w:cs="socialshare"/>
          <w:i w:val="0"/>
          <w:caps w:val="0"/>
          <w:color w:val="56B6E7"/>
          <w:spacing w:val="0"/>
          <w:kern w:val="0"/>
          <w:sz w:val="24"/>
          <w:szCs w:val="24"/>
          <w:u w:val="none"/>
          <w:bdr w:val="single" w:color="56B6E7" w:sz="6" w:space="0"/>
          <w:lang w:val="en-US" w:eastAsia="zh-CN" w:bidi="ar"/>
        </w:rPr>
        <w:fldChar w:fldCharType="begin"/>
      </w:r>
      <w:r>
        <w:rPr>
          <w:rFonts w:hint="default" w:ascii="socialshare" w:hAnsi="socialshare" w:eastAsia="socialshare" w:cs="socialshare"/>
          <w:i w:val="0"/>
          <w:caps w:val="0"/>
          <w:color w:val="56B6E7"/>
          <w:spacing w:val="0"/>
          <w:kern w:val="0"/>
          <w:sz w:val="24"/>
          <w:szCs w:val="24"/>
          <w:u w:val="none"/>
          <w:bdr w:val="single" w:color="56B6E7" w:sz="6" w:space="0"/>
          <w:lang w:val="en-US" w:eastAsia="zh-CN" w:bidi="ar"/>
        </w:rPr>
        <w:instrText xml:space="preserve"> HYPERLINK "http://connect.qq.com/widget/shareqq/index.html?url=https://www.sg.gov.cn/bmpdlm/kjj/jkkp/zcfg/hp/content/post_2400684.html&amp;title=%E5%9B%BD%E5%8A%A1%E9%99%A2%E5%8A%9E%E5%85%AC%E5%8E%85%E8%BD%AC%E5%8F%91%E5%95%86%E5%8A%A1%E9%83%A8%E7%A7%91%E6%8A%80%E9%83%A8%E5%85%B3%E4%BA%8E%E8%BF%9B%E4%B8%80%E6%AD%A5%E9%BC%93%E5%8A%B1%E5%A4%96%E5%95%86%E6%8A%95%E8%B5%84%E8%AE%BE%E7%AB%8B%E7%A0%94%E5%8F%91%E4%B8%AD%E5%BF%83%E8%8B%A5%E5%B9%B2%E6%8E%AA%E6%96%BD%E7%9A%84%E9%80%9A%E7%9F%A5 - %E9%9F%B6%E5%85%B3%E5%B8%82%E4%BA%BA%E6%B0%91%E6%94%BF%E5%BA%9C%E9%97%A8%E6%88%B7%E7%BD%91%E7%AB%99&amp;source=%E5%9B%BD%E5%8A%A1%E9%99%A2%E5%8A%9E%E5%85%AC%E5%8E%85%E8%BD%AC%E5%8F%91%E5%95%86%E5%8A%A1%E9%83%A8%E7%A7%91%E6%8A%80%E9%83%A8%E5%85%B3%E4%BA%8E%E8%BF%9B%E4%B8%80%E6%AD%A5%E9%BC%93%E5%8A%B1%E5%A4%96%E5%95%86%E6%8A%95%E8%B5%84%E8%AE%BE%E7%AB%8B%E7%A0%94%E5%8F%91%E4%B8%AD%E5%BF%83%E8%8B%A5%E5%B9%B2%E6%8E%AA%E6%96%BD%E7%9A%84%E9%80%9A%E7%9F%A5 - %E9%9F%B6%E5%85%B3%E5%B8%82%E4%BA%BA%E6%B0%91%E6%94%BF%E5%BA%9C%E9%97%A8%E6%88%B7%E7%BD%91%E7%AB%99&amp;desc=%E9%9F%B6%E5%85%B3%E5%B8%82%E4%BA%BA%E6%B0%91%E6%94%BF%E5%BA%9C%E9%97%A8%E6%88%B7%E7%BD%91%E7%AB%99%EF%BC%88%E7%BD%91%E5%9D%80%EF%BC%9Ahttps://www.sg.gov.cn/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pics=https://www.sg.gov.cn/bmpdlm/kjj/jkkp/zcfg/hp/content/post_2400684.html" \t "https://www.sg.gov.cn/bmpdlm/kjj/jkkp/zcfg/hp/content/_blank" </w:instrText>
      </w:r>
      <w:r>
        <w:rPr>
          <w:rFonts w:hint="default" w:ascii="socialshare" w:hAnsi="socialshare" w:eastAsia="socialshare" w:cs="socialshare"/>
          <w:i w:val="0"/>
          <w:caps w:val="0"/>
          <w:color w:val="56B6E7"/>
          <w:spacing w:val="0"/>
          <w:kern w:val="0"/>
          <w:sz w:val="24"/>
          <w:szCs w:val="24"/>
          <w:u w:val="none"/>
          <w:bdr w:val="single" w:color="56B6E7" w:sz="6" w:space="0"/>
          <w:lang w:val="en-US" w:eastAsia="zh-CN" w:bidi="ar"/>
        </w:rPr>
        <w:fldChar w:fldCharType="separate"/>
      </w:r>
      <w:r>
        <w:rPr>
          <w:rFonts w:hint="default" w:ascii="socialshare" w:hAnsi="socialshare" w:eastAsia="socialshare" w:cs="socialshare"/>
          <w:i w:val="0"/>
          <w:caps w:val="0"/>
          <w:color w:val="56B6E7"/>
          <w:spacing w:val="0"/>
          <w:kern w:val="0"/>
          <w:sz w:val="24"/>
          <w:szCs w:val="24"/>
          <w:u w:val="none"/>
          <w:bdr w:val="single" w:color="56B6E7" w:sz="6" w:space="0"/>
          <w:lang w:val="en-US" w:eastAsia="zh-CN" w:bidi="ar"/>
        </w:rPr>
        <w:fldChar w:fldCharType="end"/>
      </w:r>
      <w:r>
        <w:rPr>
          <w:rFonts w:hint="default" w:ascii="socialshare" w:hAnsi="socialshare" w:eastAsia="socialshare" w:cs="socialshare"/>
          <w:i w:val="0"/>
          <w:caps w:val="0"/>
          <w:color w:val="FDBE3D"/>
          <w:spacing w:val="0"/>
          <w:kern w:val="0"/>
          <w:sz w:val="24"/>
          <w:szCs w:val="24"/>
          <w:u w:val="none"/>
          <w:bdr w:val="single" w:color="FDBE3D" w:sz="6" w:space="0"/>
          <w:lang w:val="en-US" w:eastAsia="zh-CN" w:bidi="ar"/>
        </w:rPr>
        <w:fldChar w:fldCharType="begin"/>
      </w:r>
      <w:r>
        <w:rPr>
          <w:rFonts w:hint="default" w:ascii="socialshare" w:hAnsi="socialshare" w:eastAsia="socialshare" w:cs="socialshare"/>
          <w:i w:val="0"/>
          <w:caps w:val="0"/>
          <w:color w:val="FDBE3D"/>
          <w:spacing w:val="0"/>
          <w:kern w:val="0"/>
          <w:sz w:val="24"/>
          <w:szCs w:val="24"/>
          <w:u w:val="none"/>
          <w:bdr w:val="single" w:color="FDBE3D" w:sz="6" w:space="0"/>
          <w:lang w:val="en-US" w:eastAsia="zh-CN" w:bidi="ar"/>
        </w:rPr>
        <w:instrText xml:space="preserve"> HYPERLINK "http://sns.qzone.qq.com/cgi-bin/qzshare/cgi_qzshare_onekey?url=https://www.sg.gov.cn/bmpdlm/kjj/jkkp/zcfg/hp/content/post_2400684.html&amp;title=%E5%9B%BD%E5%8A%A1%E9%99%A2%E5%8A%9E%E5%85%AC%E5%8E%85%E8%BD%AC%E5%8F%91%E5%95%86%E5%8A%A1%E9%83%A8%E7%A7%91%E6%8A%80%E9%83%A8%E5%85%B3%E4%BA%8E%E8%BF%9B%E4%B8%80%E6%AD%A5%E9%BC%93%E5%8A%B1%E5%A4%96%E5%95%86%E6%8A%95%E8%B5%84%E8%AE%BE%E7%AB%8B%E7%A0%94%E5%8F%91%E4%B8%AD%E5%BF%83%E8%8B%A5%E5%B9%B2%E6%8E%AA%E6%96%BD%E7%9A%84%E9%80%9A%E7%9F%A5 - %E9%9F%B6%E5%85%B3%E5%B8%82%E4%BA%BA%E6%B0%91%E6%94%BF%E5%BA%9C%E9%97%A8%E6%88%B7%E7%BD%91%E7%AB%99&amp;desc=%E9%9F%B6%E5%85%B3%E5%B8%82%E4%BA%BA%E6%B0%91%E6%94%BF%E5%BA%9C%E9%97%A8%E6%88%B7%E7%BD%91%E7%AB%99%EF%BC%88%E7%BD%91%E5%9D%80%EF%BC%9Ahttps://www.sg.gov.cn/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summary=%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site=%E5%9B%BD%E5%8A%A1%E9%99%A2%E5%8A%9E%E5%85%AC%E5%8E%85%E8%BD%AC%E5%8F%91%E5%95%86%E5%8A%A1%E9%83%A8%E7%A7%91%E6%8A%80%E9%83%A8%E5%85%B3%E4%BA%8E%E8%BF%9B%E4%B8%80%E6%AD%A5%E9%BC%93%E5%8A%B1%E5%A4%96%E5%95%86%E6%8A%95%E8%B5%84%E8%AE%BE%E7%AB%8B%E7%A0%94%E5%8F%91%E4%B8%AD%E5%BF%83%E8%8B%A5%E5%B9%B2%E6%8E%AA%E6%96%BD%E7%9A%84%E9%80%9A%E7%9F%A5 - %E9%9F%B6%E5%85%B3%E5%B8%82%E4%BA%BA%E6%B0%91%E6%94%BF%E5%BA%9C%E9%97%A8%E6%88%B7%E7%BD%91%E7%AB%99&amp;pics=https://www.sg.gov.cn/bmpdlm/kjj/jkkp/zcfg/hp/content/post_2400684.html" \t "https://www.sg.gov.cn/bmpdlm/kjj/jkkp/zcfg/hp/content/_blank" </w:instrText>
      </w:r>
      <w:r>
        <w:rPr>
          <w:rFonts w:hint="default" w:ascii="socialshare" w:hAnsi="socialshare" w:eastAsia="socialshare" w:cs="socialshare"/>
          <w:i w:val="0"/>
          <w:caps w:val="0"/>
          <w:color w:val="FDBE3D"/>
          <w:spacing w:val="0"/>
          <w:kern w:val="0"/>
          <w:sz w:val="24"/>
          <w:szCs w:val="24"/>
          <w:u w:val="none"/>
          <w:bdr w:val="single" w:color="FDBE3D" w:sz="6" w:space="0"/>
          <w:lang w:val="en-US" w:eastAsia="zh-CN" w:bidi="ar"/>
        </w:rPr>
        <w:fldChar w:fldCharType="separate"/>
      </w:r>
      <w:r>
        <w:rPr>
          <w:rFonts w:hint="default" w:ascii="socialshare" w:hAnsi="socialshare" w:eastAsia="socialshare" w:cs="socialshare"/>
          <w:i w:val="0"/>
          <w:caps w:val="0"/>
          <w:color w:val="FDBE3D"/>
          <w:spacing w:val="0"/>
          <w:kern w:val="0"/>
          <w:sz w:val="24"/>
          <w:szCs w:val="24"/>
          <w:u w:val="none"/>
          <w:bdr w:val="single" w:color="FDBE3D" w:sz="6"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center"/>
      </w:pPr>
      <w:r>
        <w:rPr>
          <w:rFonts w:hint="eastAsia" w:ascii="微软雅黑" w:hAnsi="微软雅黑" w:eastAsia="微软雅黑" w:cs="微软雅黑"/>
          <w:i w:val="0"/>
          <w:caps w:val="0"/>
          <w:color w:val="333333"/>
          <w:spacing w:val="0"/>
          <w:sz w:val="24"/>
          <w:szCs w:val="24"/>
          <w:bdr w:val="none" w:color="auto" w:sz="0" w:space="0"/>
        </w:rPr>
        <w:t>国务院办公厅转发商务部科技部关于进一步鼓励外商投资设立研发中心若干措施的通知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center"/>
      </w:pPr>
      <w:r>
        <w:rPr>
          <w:rFonts w:hint="eastAsia" w:ascii="微软雅黑" w:hAnsi="微软雅黑" w:eastAsia="微软雅黑" w:cs="微软雅黑"/>
          <w:i w:val="0"/>
          <w:caps w:val="0"/>
          <w:color w:val="333333"/>
          <w:spacing w:val="0"/>
          <w:sz w:val="24"/>
          <w:szCs w:val="24"/>
          <w:bdr w:val="none" w:color="auto" w:sz="0" w:space="0"/>
        </w:rPr>
        <w:t>国办函〔2023〕7号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商务部、科技部《关于进一步鼓励外商投资设立研发中心的若干措施》已经国务院同意，现转发给你们，请认真贯彻落实。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right"/>
      </w:pPr>
      <w:r>
        <w:rPr>
          <w:rFonts w:hint="eastAsia" w:ascii="微软雅黑" w:hAnsi="微软雅黑" w:eastAsia="微软雅黑" w:cs="微软雅黑"/>
          <w:i w:val="0"/>
          <w:caps w:val="0"/>
          <w:color w:val="333333"/>
          <w:spacing w:val="0"/>
          <w:sz w:val="24"/>
          <w:szCs w:val="24"/>
          <w:bdr w:val="none" w:color="auto" w:sz="0" w:space="0"/>
        </w:rPr>
        <w:t>　　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right"/>
      </w:pPr>
      <w:r>
        <w:rPr>
          <w:rFonts w:hint="eastAsia" w:ascii="微软雅黑" w:hAnsi="微软雅黑" w:eastAsia="微软雅黑" w:cs="微软雅黑"/>
          <w:i w:val="0"/>
          <w:caps w:val="0"/>
          <w:color w:val="333333"/>
          <w:spacing w:val="0"/>
          <w:sz w:val="24"/>
          <w:szCs w:val="24"/>
          <w:bdr w:val="none" w:color="auto" w:sz="0" w:space="0"/>
        </w:rPr>
        <w:t>　　2023年1月11日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center"/>
      </w:pPr>
      <w:r>
        <w:rPr>
          <w:rFonts w:hint="eastAsia" w:ascii="微软雅黑" w:hAnsi="微软雅黑" w:eastAsia="微软雅黑" w:cs="微软雅黑"/>
          <w:i w:val="0"/>
          <w:caps w:val="0"/>
          <w:color w:val="333333"/>
          <w:spacing w:val="0"/>
          <w:sz w:val="24"/>
          <w:szCs w:val="24"/>
          <w:bdr w:val="none" w:color="auto" w:sz="0" w:space="0"/>
        </w:rPr>
        <w:t>关于进一步鼓励外商投资设立研发中心的若干措施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center"/>
      </w:pPr>
      <w:r>
        <w:rPr>
          <w:rFonts w:hint="eastAsia" w:ascii="微软雅黑" w:hAnsi="微软雅黑" w:eastAsia="微软雅黑" w:cs="微软雅黑"/>
          <w:i w:val="0"/>
          <w:caps w:val="0"/>
          <w:color w:val="333333"/>
          <w:spacing w:val="0"/>
          <w:sz w:val="24"/>
          <w:szCs w:val="24"/>
          <w:bdr w:val="none" w:color="auto" w:sz="0" w:space="0"/>
        </w:rPr>
        <w:t>商务部　科技部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外资研发中心是我国科技创新体系的重要组成部分。为加快实施创新驱动发展战略，扩大国际科技交流合作，加大对外商投资在华设立研发中心开展科技研发创新活动的支持力度，更好发挥其服务构建新发展格局、推动高质量发展的积极作用，制定如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一、支持开展科技创新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一）优化科技创新服务。落实支持科技创新税收政策，支持各地结合实际，为符合条件的外资研发中心优化核定程序、简化申报材料、提供更多便利。加强对外资研发中心申请认定高新技术企业的指导和服务，组织开展政策培训，加强政策宣传与引导，鼓励和引导外商投资更多投向科技创新领域。（科技部、财政部、商务部、税务总局、海关总署、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二）鼓励开展基础研究。支持外资研发中心依法使用大型科研仪器、国家重大科技计划项目的科技报告和相关数据。对于外商投资设立的为本区域关键共性技术研发提供服务的新型研发机构，各地可在基础条件建设、设备购置、人才配套服务、运行经费等方面予以支持。（科技部、商务部、海关总署、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三）促进产学研协同创新。鼓励普通高等院校、科研院所、职业学校与外资研发中心合作开展技术攻关并保护双方知识产权。鼓励外资研发中心与职业学校开展技术协作，设立实训基地，共建联合实验室等技术技能创新平台。支持外资研发中心参与各地搭建的成果转化对接和创新创业平台。支持外资研发中心按规定设立博士后科研工作站，符合条件的博士后科研工作站经批准可以独立招收博士后科研人员。（教育部、科技部、人力资源社会保障部、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四）支持设立开放式创新平台。支持外商投资设立开放式创新平台类研发中心，加强土地、设备、基础设施等要素保障，进一步推动平台通过提供设施设备、研发场所和专业指导，与内外资企业、高等院校、科研院所整合技术、人才、资金、产业链等资源，实现协同创新。支持对入驻平台的企业适用“一址多照”、集群注册等登记方式。（各省级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五）完善科技创新金融支持。鼓励金融机构在风险可控、商业可持续的前提下，为外资研发中心开展科技创新、从事基础和前沿研究提供金融支持。各地商务主管部门要深入开展调研，主动了解本地区外资研发中心融资需求及经营情况，及时与金融机构依法共享有关信息，积极推动金融机构与外资研发中心开展“银企对接”。（商务部、人民银行、银保监会、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六）畅通参与政府项目渠道。鼓励和支持外资研发中心承担国家科技任务，参与国家重大科技计划项目，试点多语种发布项目计划，适当延长项目申报期限，提高项目申报便利度。积极吸纳符合条件的外资研发中心科技专家进入国家科技专家库和有关地方科技专家库，参与科技计划项目的咨询、评审和管理。（科技部、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二、提高研发便利度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七）支持研发数据依法跨境流动。落实网络安全法、数据安全法、个人信息保护法等有关法律法规要求，加强数据跨境安全管理，保障国家安全和社会公众利益，保护个人信息权益。高效开展重要数据和个人信息出境安全评估，促进研发数据安全有序自由流动。（中央网信办牵头，工业和信息化部、公安部等部门和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八）优化知识产权对外转让和技术进出口管理流程。完善知识产权对外转让有关工作制度，指导各地做好知识产权对外转让制度配套、机制衔接和流程优化。优化技术进出口管理，研究对跨国企业集团内部技术跨境转移给予便利化安排，加强政策宣传解读，做好培训指导。（商务部、国家知识产权局牵头，中央宣传部、农业农村部、国家林草局等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九）优化科研物资通关和监管流程。对外资研发中心引进用于国家级、省级科研项目的入境动植物转基因生物、生物材料积极开展生物安全风险评估，符合要求的给予检疫审批便利化安排。支持对外资研发中心出于研发目的暂时进境的研发专用关键设备、测试用车辆等按规定延长复运出境期限。（海关总署、科技部、农业农村部、商务部等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三、鼓励引进海外人才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十）提高海外人才在华工作便利度。允许外资研发中心以团队为单位，为团队内外籍成员申请一次性不超过劳动合同期限的工作许可和不超过5年的工作类居留许可，为海外人才在华长期居留、永久居留提供便利。对于外资研发中心聘用的海外高端人才，符合条件的可以采取告知承诺、容缺受理等方式办理工作许可。对于同一跨国公司总部任命的外籍高级管理人员跨省变更工作单位的，优化变更或重新申请工作许可流程。（外交部、科技部、人力资源社会保障部、国家移民管理局、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十一）鼓励海外人才申报专业人才职称。为外资研发中心聘用的海外高端人才和紧缺人才参与职称评审建立绿色通道，放宽资历、年限等条件限制，允许将其海外工作经历、业绩成果等作为评定依据，符合条件的可直接申报高级职称。（人力资源社会保障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十二）加强海外人才奖励资助。鼓励各地根据发展需要，在法定权限范围内，对外资研发中心聘用的符合条件的海外高端人才和紧缺人才，在住房、子女教育、配偶就业、医疗保障等方面给予支持；对领军人才及其团队从事重点研发项目予以资助。（教育部、科技部、人力资源社会保障部、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（十三）推动海外人才跨境资金收付便利化。支持金融机构按规定为在外资研发中心工作的海外人才便利化办理真实合规的跨境资金收付业务。（人民银行、国家外汇局、各省级人民政府按职责分工负责）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四、提升知识产权保护水平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十四）加快完善商业秘密保护规则体系。进一步明确商业秘密保护范围、侵权行为及法律责任，完善侵权诉讼程序，加强对各类市场主体商业秘密的司法保护。（最高人民法院、最高人民检察院、司法部、公安部、市场监管总局等部门和单位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十五）加强知识产权保护中心建设。进一步加强知识产权快速协同保护机制建设，优化知识产权保护中心布局，为包括外资研发中心在内的企业提供集快速审查、快速确权、快速维权于一体的一站式综合服务。（国家知识产权局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十六）提高知识产权执法水平。全面落实知识产权侵权惩罚性赔偿制度。发挥专利侵权纠纷行政裁决制度作用，加大行政裁决执行力度。针对商标恶意注册和仿冒混淆、专利侵权、网络盗版侵权等知识产权侵权违法行为，持续开展专项整治行动。（最高人民法院、最高人民检察院、中央宣传部、海关总署、市场监管总局、国家知识产权局等部门和单位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商务部、科技部会同各有关部门和单位按照职责分工加强组织保障，强化协同配合，做好政策宣讲，及时制定配套政策，确保相关措施落地见效。各地要结合实际，优化管理和服务，推动相关措施落实落细，确保符合条件的外资研发中心依法享受各项支持政策。重要工作进展、存在问题和经验做法及时报有关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pPr>
      <w:r>
        <w:rPr>
          <w:rFonts w:hint="eastAsia" w:ascii="微软雅黑" w:hAnsi="微软雅黑" w:eastAsia="微软雅黑" w:cs="微软雅黑"/>
          <w:i w:val="0"/>
          <w:caps w:val="0"/>
          <w:color w:val="333333"/>
          <w:spacing w:val="0"/>
          <w:sz w:val="24"/>
          <w:szCs w:val="24"/>
          <w:bdr w:val="none" w:color="auto" w:sz="0" w:space="0"/>
        </w:rPr>
        <w:t>　　来源：中国政府网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77FF0"/>
    <w:rsid w:val="6617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2023-03-24T08:18:00Z</dcterms:created>
  <dc:creator>PC</dc:creator>
  <cp:lastModifiedBy>PC</cp:lastModifiedBy>
  <dcterms:modified xsi:type="dcterms:W3CDTF">2023-03-24T08:19:34Z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