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商标使用证据收集说明</w:t>
      </w:r>
    </w:p>
    <w:p>
      <w:pPr>
        <w:jc w:val="center"/>
        <w:rPr>
          <w:rFonts w:hint="default"/>
          <w:sz w:val="52"/>
          <w:szCs w:val="72"/>
          <w:lang w:val="en-US" w:eastAsia="zh-CN"/>
        </w:rPr>
      </w:pPr>
      <w:r>
        <w:rPr>
          <w:rFonts w:hint="eastAsia"/>
          <w:sz w:val="28"/>
          <w:szCs w:val="28"/>
          <w:lang w:val="en-US" w:eastAsia="zh-CN"/>
        </w:rPr>
        <w:t xml:space="preserve">游涛 资深商标代理人 </w:t>
      </w:r>
    </w:p>
    <w:p>
      <w:pPr>
        <w:numPr>
          <w:numId w:val="0"/>
        </w:numPr>
        <w:ind w:firstLine="672" w:firstLineChars="200"/>
        <w:jc w:val="both"/>
        <w:rPr>
          <w:rFonts w:hint="eastAsia" w:ascii="楷体" w:hAnsi="楷体" w:eastAsia="楷体" w:cs="楷体"/>
          <w:b w:val="0"/>
          <w:i w:val="0"/>
          <w:caps w:val="0"/>
          <w:color w:val="333333"/>
          <w:spacing w:val="8"/>
          <w:sz w:val="32"/>
          <w:szCs w:val="32"/>
          <w:shd w:val="clear" w:color="080000" w:fill="FFFFFF"/>
          <w:lang w:val="en-US" w:eastAsia="zh-CN"/>
        </w:rPr>
      </w:pPr>
      <w:r>
        <w:rPr>
          <w:rFonts w:hint="eastAsia" w:ascii="黑体" w:hAnsi="黑体" w:eastAsia="黑体" w:cs="黑体"/>
          <w:b w:val="0"/>
          <w:i w:val="0"/>
          <w:caps w:val="0"/>
          <w:color w:val="333333"/>
          <w:spacing w:val="8"/>
          <w:sz w:val="32"/>
          <w:szCs w:val="32"/>
          <w:shd w:val="clear" w:color="080000" w:fill="FFFFFF"/>
          <w:lang w:val="en-US" w:eastAsia="zh-CN"/>
        </w:rPr>
        <w:t>一、首先，根据《商标审查及审理标准》，证据材料需符合以下要求：</w:t>
      </w:r>
      <w:r>
        <w:rPr>
          <w:rFonts w:hint="eastAsia" w:ascii="黑体" w:hAnsi="黑体" w:eastAsia="黑体" w:cs="黑体"/>
          <w:b w:val="0"/>
          <w:i w:val="0"/>
          <w:caps w:val="0"/>
          <w:color w:val="333333"/>
          <w:spacing w:val="8"/>
          <w:sz w:val="32"/>
          <w:szCs w:val="32"/>
          <w:shd w:val="clear" w:color="080000" w:fill="FFFFFF"/>
          <w:lang w:val="en-US" w:eastAsia="zh-CN"/>
        </w:rPr>
        <w:br/>
      </w:r>
      <w:r>
        <w:rPr>
          <w:rFonts w:hint="eastAsia" w:ascii="宋体" w:hAnsi="宋体" w:cs="宋体"/>
          <w:b w:val="0"/>
          <w:i w:val="0"/>
          <w:caps w:val="0"/>
          <w:color w:val="333333"/>
          <w:spacing w:val="8"/>
          <w:sz w:val="32"/>
          <w:szCs w:val="32"/>
          <w:shd w:val="clear" w:color="080000" w:fill="FFFFFF"/>
          <w:lang w:val="en-US" w:eastAsia="zh-CN"/>
        </w:rPr>
        <w:t xml:space="preserve">    </w:t>
      </w:r>
      <w:r>
        <w:rPr>
          <w:rFonts w:hint="eastAsia" w:ascii="楷体" w:hAnsi="楷体" w:eastAsia="楷体" w:cs="楷体"/>
          <w:b w:val="0"/>
          <w:i w:val="0"/>
          <w:caps w:val="0"/>
          <w:color w:val="333333"/>
          <w:spacing w:val="8"/>
          <w:sz w:val="32"/>
          <w:szCs w:val="32"/>
          <w:shd w:val="clear" w:color="080000" w:fill="FFFFFF"/>
          <w:lang w:val="en-US" w:eastAsia="zh-CN"/>
        </w:rPr>
        <w:t>（1）能够显示商标的标识；</w:t>
      </w:r>
    </w:p>
    <w:p>
      <w:pPr>
        <w:numPr>
          <w:numId w:val="0"/>
        </w:numPr>
        <w:ind w:firstLine="672" w:firstLineChars="200"/>
        <w:jc w:val="both"/>
        <w:rPr>
          <w:rFonts w:hint="eastAsia" w:ascii="楷体" w:hAnsi="楷体" w:eastAsia="楷体" w:cs="楷体"/>
          <w:b w:val="0"/>
          <w:i w:val="0"/>
          <w:caps w:val="0"/>
          <w:color w:val="333333"/>
          <w:spacing w:val="8"/>
          <w:sz w:val="32"/>
          <w:szCs w:val="32"/>
          <w:shd w:val="clear" w:color="080000" w:fill="FFFFFF"/>
          <w:lang w:val="en-US" w:eastAsia="zh-CN"/>
        </w:rPr>
      </w:pPr>
      <w:r>
        <w:rPr>
          <w:rFonts w:hint="eastAsia" w:ascii="楷体" w:hAnsi="楷体" w:eastAsia="楷体" w:cs="楷体"/>
          <w:b w:val="0"/>
          <w:i w:val="0"/>
          <w:caps w:val="0"/>
          <w:color w:val="333333"/>
          <w:spacing w:val="8"/>
          <w:sz w:val="32"/>
          <w:szCs w:val="32"/>
          <w:shd w:val="clear" w:color="080000" w:fill="FFFFFF"/>
          <w:lang w:val="en-US" w:eastAsia="zh-CN"/>
        </w:rPr>
        <w:t>（2）能够显示商标使用在指定商品/服务上；</w:t>
      </w:r>
    </w:p>
    <w:p>
      <w:pPr>
        <w:numPr>
          <w:numId w:val="0"/>
        </w:numPr>
        <w:ind w:firstLine="672" w:firstLineChars="200"/>
        <w:jc w:val="both"/>
        <w:rPr>
          <w:rFonts w:hint="eastAsia" w:ascii="楷体" w:hAnsi="楷体" w:eastAsia="楷体" w:cs="楷体"/>
          <w:b w:val="0"/>
          <w:i w:val="0"/>
          <w:caps w:val="0"/>
          <w:color w:val="333333"/>
          <w:spacing w:val="8"/>
          <w:sz w:val="32"/>
          <w:szCs w:val="32"/>
          <w:shd w:val="clear" w:color="080000" w:fill="FFFFFF"/>
          <w:lang w:val="en-US" w:eastAsia="zh-CN"/>
        </w:rPr>
      </w:pPr>
      <w:r>
        <w:rPr>
          <w:rFonts w:hint="eastAsia" w:ascii="楷体" w:hAnsi="楷体" w:eastAsia="楷体" w:cs="楷体"/>
          <w:b w:val="0"/>
          <w:i w:val="0"/>
          <w:caps w:val="0"/>
          <w:color w:val="333333"/>
          <w:spacing w:val="8"/>
          <w:sz w:val="32"/>
          <w:szCs w:val="32"/>
          <w:shd w:val="clear" w:color="080000" w:fill="FFFFFF"/>
          <w:lang w:val="en-US" w:eastAsia="zh-CN"/>
        </w:rPr>
        <w:t>（3）能够显示商标的使用人（包括注册人和被许可人。如许可他人使用的，应当能够证明许可使用关系的存在）；</w:t>
      </w:r>
    </w:p>
    <w:p>
      <w:pPr>
        <w:numPr>
          <w:numId w:val="0"/>
        </w:numPr>
        <w:ind w:firstLine="672" w:firstLineChars="200"/>
        <w:jc w:val="both"/>
        <w:rPr>
          <w:rFonts w:hint="eastAsia" w:ascii="楷体" w:hAnsi="楷体" w:eastAsia="楷体" w:cs="楷体"/>
          <w:b w:val="0"/>
          <w:i w:val="0"/>
          <w:caps w:val="0"/>
          <w:color w:val="333333"/>
          <w:spacing w:val="8"/>
          <w:sz w:val="32"/>
          <w:szCs w:val="32"/>
          <w:shd w:val="clear" w:color="080000" w:fill="FFFFFF"/>
          <w:lang w:val="en-US" w:eastAsia="zh-CN"/>
        </w:rPr>
      </w:pPr>
      <w:r>
        <w:rPr>
          <w:rFonts w:hint="eastAsia" w:ascii="楷体" w:hAnsi="楷体" w:eastAsia="楷体" w:cs="楷体"/>
          <w:b w:val="0"/>
          <w:i w:val="0"/>
          <w:caps w:val="0"/>
          <w:color w:val="333333"/>
          <w:spacing w:val="8"/>
          <w:sz w:val="32"/>
          <w:szCs w:val="32"/>
          <w:shd w:val="clear" w:color="080000" w:fill="FFFFFF"/>
          <w:lang w:val="en-US" w:eastAsia="zh-CN"/>
        </w:rPr>
        <w:t>（4）能够显示商标的使用日期；</w:t>
      </w:r>
    </w:p>
    <w:p>
      <w:pPr>
        <w:numPr>
          <w:numId w:val="0"/>
        </w:numPr>
        <w:ind w:firstLine="672" w:firstLineChars="200"/>
        <w:jc w:val="both"/>
        <w:rPr>
          <w:rFonts w:hint="eastAsia" w:ascii="楷体" w:hAnsi="楷体" w:eastAsia="楷体" w:cs="楷体"/>
          <w:b w:val="0"/>
          <w:i w:val="0"/>
          <w:caps w:val="0"/>
          <w:color w:val="333333"/>
          <w:spacing w:val="8"/>
          <w:sz w:val="32"/>
          <w:szCs w:val="32"/>
          <w:shd w:val="clear" w:color="080000" w:fill="FFFFFF"/>
          <w:lang w:val="en-US" w:eastAsia="zh-CN"/>
        </w:rPr>
      </w:pPr>
      <w:r>
        <w:rPr>
          <w:rFonts w:hint="eastAsia" w:ascii="楷体" w:hAnsi="楷体" w:eastAsia="楷体" w:cs="楷体"/>
          <w:b w:val="0"/>
          <w:i w:val="0"/>
          <w:caps w:val="0"/>
          <w:color w:val="333333"/>
          <w:spacing w:val="8"/>
          <w:sz w:val="32"/>
          <w:szCs w:val="32"/>
          <w:shd w:val="clear" w:color="080000" w:fill="FFFFFF"/>
          <w:lang w:val="en-US" w:eastAsia="zh-CN"/>
        </w:rPr>
        <w:t>（5）能够显示商标是在《中华人民共和国商标法》效力所及地域范围内的使用；</w:t>
      </w:r>
    </w:p>
    <w:p>
      <w:pPr>
        <w:numPr>
          <w:numId w:val="0"/>
        </w:numPr>
        <w:ind w:firstLine="672" w:firstLineChars="200"/>
        <w:jc w:val="both"/>
        <w:rPr>
          <w:rFonts w:hint="eastAsia" w:ascii="楷体" w:hAnsi="楷体" w:eastAsia="楷体" w:cs="楷体"/>
          <w:b w:val="0"/>
          <w:i w:val="0"/>
          <w:caps w:val="0"/>
          <w:color w:val="333333"/>
          <w:spacing w:val="8"/>
          <w:sz w:val="32"/>
          <w:szCs w:val="32"/>
          <w:shd w:val="clear" w:color="080000" w:fill="FFFFFF"/>
          <w:lang w:val="en-US" w:eastAsia="zh-CN"/>
        </w:rPr>
      </w:pPr>
      <w:r>
        <w:rPr>
          <w:rFonts w:hint="eastAsia" w:ascii="楷体" w:hAnsi="楷体" w:eastAsia="楷体" w:cs="楷体"/>
          <w:b w:val="0"/>
          <w:i w:val="0"/>
          <w:caps w:val="0"/>
          <w:color w:val="333333"/>
          <w:spacing w:val="8"/>
          <w:sz w:val="32"/>
          <w:szCs w:val="32"/>
          <w:shd w:val="clear" w:color="080000" w:fill="FFFFFF"/>
          <w:lang w:val="en-US" w:eastAsia="zh-CN"/>
        </w:rPr>
        <w:t>（6）能够证明商标在商业活动中公开、真实、合法地使用。</w:t>
      </w:r>
    </w:p>
    <w:p>
      <w:pPr>
        <w:numPr>
          <w:numId w:val="0"/>
        </w:numPr>
        <w:ind w:firstLine="672" w:firstLineChars="200"/>
        <w:jc w:val="both"/>
        <w:rPr>
          <w:rFonts w:hint="eastAsia" w:ascii="仿宋_GB2312" w:hAnsi="仿宋_GB2312" w:eastAsia="仿宋_GB2312" w:cs="仿宋_GB2312"/>
          <w:b w:val="0"/>
          <w:i w:val="0"/>
          <w:caps w:val="0"/>
          <w:color w:val="333333"/>
          <w:spacing w:val="8"/>
          <w:sz w:val="32"/>
          <w:szCs w:val="32"/>
          <w:shd w:val="clear" w:color="080000" w:fill="FFFFFF"/>
          <w:lang w:val="en-US" w:eastAsia="zh-CN"/>
        </w:rPr>
      </w:pPr>
      <w:r>
        <w:rPr>
          <w:rFonts w:hint="eastAsia" w:ascii="仿宋_GB2312" w:hAnsi="仿宋_GB2312" w:eastAsia="仿宋_GB2312" w:cs="仿宋_GB2312"/>
          <w:b w:val="0"/>
          <w:i w:val="0"/>
          <w:caps w:val="0"/>
          <w:color w:val="333333"/>
          <w:spacing w:val="8"/>
          <w:sz w:val="32"/>
          <w:szCs w:val="32"/>
          <w:shd w:val="clear" w:color="080000" w:fill="FFFFFF"/>
          <w:lang w:val="en-US" w:eastAsia="zh-CN"/>
        </w:rPr>
        <w:t>商标使用的具体形式，包括使用在与商品或服务有联系的交易文书上，主要包括：销售合同、服务协议及对应的发票，检验报告，进出口报关单等。</w:t>
      </w:r>
    </w:p>
    <w:p>
      <w:pPr>
        <w:numPr>
          <w:numId w:val="0"/>
        </w:numPr>
        <w:ind w:firstLine="672" w:firstLineChars="200"/>
        <w:jc w:val="both"/>
        <w:rPr>
          <w:rFonts w:hint="eastAsia" w:ascii="黑体" w:hAnsi="黑体" w:eastAsia="黑体" w:cs="黑体"/>
          <w:b w:val="0"/>
          <w:i w:val="0"/>
          <w:caps w:val="0"/>
          <w:color w:val="333333"/>
          <w:spacing w:val="8"/>
          <w:sz w:val="32"/>
          <w:szCs w:val="32"/>
          <w:shd w:val="clear" w:color="080000" w:fill="FFFFFF"/>
          <w:lang w:val="en-US" w:eastAsia="zh-CN"/>
        </w:rPr>
      </w:pPr>
      <w:r>
        <w:rPr>
          <w:rFonts w:hint="eastAsia" w:ascii="黑体" w:hAnsi="黑体" w:eastAsia="黑体" w:cs="黑体"/>
          <w:b w:val="0"/>
          <w:i w:val="0"/>
          <w:caps w:val="0"/>
          <w:color w:val="333333"/>
          <w:spacing w:val="8"/>
          <w:sz w:val="32"/>
          <w:szCs w:val="32"/>
          <w:shd w:val="clear" w:color="080000" w:fill="FFFFFF"/>
          <w:lang w:val="en-US" w:eastAsia="zh-CN"/>
        </w:rPr>
        <w:t>二、何为商标法意义上的使用？</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楷体" w:hAnsi="楷体" w:eastAsia="楷体" w:cs="楷体"/>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（1）商标使用在商品上的具体表现形式：</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①采取直接贴附、刻印、烙印或者编织等方式将商标附着在商品、商品包装、容器、标签等上，或者使用在商品附加标牌、产品说明书、介绍手册、价目表等上；</w:t>
      </w:r>
    </w:p>
    <w:p>
      <w:pPr>
        <w:tabs>
          <w:tab w:val="left" w:pos="344"/>
        </w:tabs>
        <w:jc w:val="left"/>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lang w:val="en-US" w:eastAsia="zh-CN"/>
        </w:rPr>
        <w:tab/>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 xml:space="preserve">②商标使用在与商品销售有联系的交易文书上，包括使用在商品销售合同、发票、票据、收据、商品进出口检验检疫证明、报关单上；   </w:t>
      </w:r>
    </w:p>
    <w:p>
      <w:pPr>
        <w:tabs>
          <w:tab w:val="left" w:pos="344"/>
        </w:tabs>
        <w:ind w:firstLine="672" w:firstLineChars="200"/>
        <w:jc w:val="left"/>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③商标使用在广播、电视等媒体上，或者在公开发行的出版物中发布，以及以广告牌、邮寄广告或者其他广告方式为商标或者使用商标的商品进行的广告宣传；</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④商标在展览会、博览会上使用，包括在展览会、博览会上提供的使用该商标的印刷品以及其他资料；</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⑤其他符合法律规定的商标使用形式。</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楷体" w:hAnsi="楷体" w:eastAsia="楷体" w:cs="楷体"/>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（2）商标使用在服务上的具体表现形式：</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①商标直接使用于服务场所，包括带有商标的服务介绍手册、服务场所招牌、店堂装饰、工作人员服饰、招贴、菜单、价目表、奖券、办公文具、信笺以及其他与指定服务相关的用品等；</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②商标使用于和服务有联系的文件资料上，包括服务购买合同、发票、收款凭证、提供服务协议、维修维护证明等；</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③商标使用体现在国家机关、检测机构或者行业组织出具的法律文书、证明文书上；</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④商标使用在广告宣传、展览以及其他商业活动中。</w:t>
      </w:r>
    </w:p>
    <w:p>
      <w:pPr>
        <w:numPr>
          <w:numId w:val="0"/>
        </w:numPr>
        <w:ind w:firstLine="672" w:firstLineChars="200"/>
        <w:jc w:val="both"/>
        <w:rPr>
          <w:rFonts w:hint="eastAsia" w:ascii="黑体" w:hAnsi="黑体" w:eastAsia="黑体" w:cs="黑体"/>
          <w:b w:val="0"/>
          <w:i w:val="0"/>
          <w:caps w:val="0"/>
          <w:color w:val="333333"/>
          <w:spacing w:val="8"/>
          <w:sz w:val="32"/>
          <w:szCs w:val="32"/>
          <w:shd w:val="clear" w:color="080000" w:fill="FFFFFF"/>
          <w:lang w:val="en-US" w:eastAsia="zh-CN"/>
        </w:rPr>
      </w:pPr>
      <w:r>
        <w:rPr>
          <w:rFonts w:hint="eastAsia" w:ascii="黑体" w:hAnsi="黑体" w:eastAsia="黑体" w:cs="黑体"/>
          <w:b w:val="0"/>
          <w:i w:val="0"/>
          <w:caps w:val="0"/>
          <w:color w:val="333333"/>
          <w:spacing w:val="8"/>
          <w:sz w:val="32"/>
          <w:szCs w:val="32"/>
          <w:shd w:val="clear" w:color="080000" w:fill="FFFFFF"/>
          <w:lang w:val="en-US" w:eastAsia="zh-CN"/>
        </w:rPr>
        <w:t>三、如何判断商标使用证据合法、合规？</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倘若商标所有人提交了《中华人民共和国商标法》第四十八条规定“商标使用证据”，商标主管机关将从证据合法、合规性方面进行审查，主要涉及以下五个方面：</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（1）商标使用的主体：</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所提供的使用证据中，应当能显示或证明是由被申请撤销商标的注册人使用，或者经商标所有人依法许可授权的被许可人使用。</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非商标权利人或授权主体的使用，不能作为有效使用证据；例如侵权假冒证据不能作为撤三程序的有效使用证据。</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（2）使用证据的时间：</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在连续三年不使用商标的程序中，时间核心为“连续三年”，故在商标局寄发的“提供注册商标使用证据通知”中，会明确规定一个具体的时间范围，通常是在撤三申请之日起前三年的时间段，譬如撤三申请之日为2015年1月8日，那么规定的时间段应当是2012年1月8日至2015年1月7日。</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宋体" w:hAnsi="宋体" w:eastAsia="宋体" w:cs="宋体"/>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原则上必须是前三年的有效使用证据，如果仅仅只有三年以后的的使用证据，并且数量不多，通常不会被商标主管机关认可。</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（3）使用证据所涉及的商品或服务项目：</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一个注册商标的基本事项包括了注册商标样式以及核定的商品或服务。使用注册商标，必须按照注册证书核定核定的商品或服务项目进行使用。</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商标主管机关认为商标所有人应当在核定使用的商品上使用注册商标。商标所有人在核定使用的商品上使用注册商标的，在与该商品相类似的商品上的注册可予以维持。商标所有人在核定使用商品之外的类似商品上使用其注册商标，不能视为对其注册商标的使用。</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（4）使用证据所涉及的商标样式：</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一个注册商标的基本事项包括了注册商标样式以及核定的商品或服务。使用注册商标，必须按照注册证书核定商标样式进行使用，即使用证据上需显示出核定商标样式。</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如果实际使用的商标与核定注册样式不一致，可否维持？《最高人民法院关于审理商标授权确权行政案件若干问题的意见》第二十条：实际使用的商标与核准使用的商标虽有细微差别，但未改变其显著特征的，可以视为注册商标的使用。</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（5）使用证据的形成地点：</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中华人民共和国商标法》具有很强的地域性，且连续三年不使用商标的程序也是针对经我国商标主管机关核准注册的商标，对于该注册商标的使用地点应当是在中国大陆境内。需要注意的是，港澳台地区与中国大陆属不同法域，仅有港澳台的商标使用证据，通常不会被商标主管机关认可。</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宋体" w:hAnsi="宋体" w:eastAsia="宋体" w:cs="宋体"/>
          <w:b w:val="0"/>
          <w:i w:val="0"/>
          <w:caps w:val="0"/>
          <w:color w:val="333333"/>
          <w:spacing w:val="8"/>
          <w:kern w:val="0"/>
          <w:sz w:val="44"/>
          <w:szCs w:val="44"/>
          <w:shd w:val="clear" w:color="090000" w:fill="FFFFFF"/>
          <w:lang w:val="en-US" w:eastAsia="zh-CN" w:bidi="ar-SA"/>
        </w:rPr>
      </w:pPr>
      <w:r>
        <w:rPr>
          <w:rFonts w:hint="eastAsia" w:ascii="黑体" w:hAnsi="黑体" w:eastAsia="黑体" w:cs="黑体"/>
          <w:b w:val="0"/>
          <w:i w:val="0"/>
          <w:caps w:val="0"/>
          <w:color w:val="333333"/>
          <w:spacing w:val="8"/>
          <w:kern w:val="0"/>
          <w:sz w:val="32"/>
          <w:szCs w:val="32"/>
          <w:shd w:val="clear" w:color="090000" w:fill="FFFFFF"/>
          <w:lang w:val="en-US" w:eastAsia="zh-CN" w:bidi="ar-SA"/>
        </w:rPr>
        <w:t>四、商标争议案件中当事人如何进行应对？</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宋体" w:hAnsi="宋体" w:eastAsia="宋体" w:cs="宋体"/>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结合行政、司法机关对证据审查原则，需要针对商标使用证据进行固定，具体可从以下几个方面入手：</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（1）以证据完整性为核心，进行科学的证据分类。</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商标主管机关在对商标使用证据有效性的审查时，看重的是其是否属于“真实性”使用。而在实践中，许多企业主体在经营交易过程中，仅有双方签订的合同作为资料保存，少数企业会有自制的收货单、送货单等材料，但却往往缺少了一样极为核心的证据，即“发票”。</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在审查实践中，商标主管机关会经常认为“申请人所提交的合同在没有相关发票证据的相关佐证下无法证明是真实商业使用行为”。显然，由于“发票”的印制、开具等均是经国家税务机关管理和监督的，所以在一般的商业交易中，必然会有发票的产生。此外，由于在交易中，买卖双方可以对合同进行“倒签”行为，也正是该原因，若仅单独提供“合同”，缺少“发票”，主管机关则难以判断该“合同”是否得到如实的履行。</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因此市场主体无论是在日常的经营活动中还是进行证据收集和整理时，务必要保证证据的完整性，即形成一个完整的证据链，如“生产合同+发票”“销售合同+收据+快递单号”“展览合同+展览会主办图片”等各种形式。</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（2）以时间性为根本，注重对不同类型证据的积累。</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由于在审查实践中，除了要审查使用证据是否“真实”以外，还会对其“时间性”进行核查。而对于不同类型的证据，其保存、收集以及积累的方式也有所不同，譬如，对展览会、广交会等活动的宣传使用，除了上述的合同、发票以外，在进行现场拍照、录像过程中，应当注重将自己的商标与相关的“横幅”“背景面板”拍摄同一画面中，因为一般展览会的主办时间均会在“横幅”“背景面板”上予以标记。在对户外广告、店铺以及实物照片进行拍摄取证时，除了传统的公证方式以外，还可以在拍摄前将时间要素予以锁定，如利用第三方机构进行认证；对实物照片时，还可将产品的生产日期进行特意的拍摄等。</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（3）注意证据的公开性，</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由于商标的基本作用是区别商品或服务来源，必然要处于市场中才能发挥该作用，故其使用证据不能仅有内部流通使用；在著名的“辉瑞‘伟哥’立体商标纠纷案”中，对商标使用是否必须具有标示来源功能，最高人民法院作出了具有标志性意义的判决。该判决认定由于被告的药片包装于不透明的材料内，其颜色及形状并不能起到标识来源和生产者的作用，不能被认定为商标意义上的使用。</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（4）注意证据的真实性</w:t>
      </w:r>
      <w:r>
        <w:rPr>
          <w:rFonts w:hint="eastAsia" w:ascii="宋体" w:hAnsi="宋体" w:eastAsia="宋体" w:cs="宋体"/>
          <w:b w:val="0"/>
          <w:i w:val="0"/>
          <w:caps w:val="0"/>
          <w:color w:val="333333"/>
          <w:spacing w:val="8"/>
          <w:kern w:val="0"/>
          <w:sz w:val="32"/>
          <w:szCs w:val="32"/>
          <w:shd w:val="clear" w:color="090000" w:fill="FFFFFF"/>
          <w:lang w:val="en-US" w:eastAsia="zh-CN" w:bidi="ar-SA"/>
        </w:rPr>
        <w:t>，</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即能够表现商标所有人的真实使用意图，而不是仅仅为了规避法律，而进行的“虚假”使用，譬如仅为小规模零星使用。从比较法的视角看，使用意图要件一直是判断商标使用的核心。美国法院对商标连续不使用撤销制度的法律适用总是以“继续使用的意图”要件为核心，即必须在通常的贸易活动中进行真实善意的使用，而不仅仅是为了保留商标权而进行“象征性使用”。</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（5）注意证据的合法性，</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原则上使用注册商标的经营行为必须是合法行为。商标权利人违反商标法之外的法律、行政法规或条例等使用注册商标，能否构成商标法意义上的使用，目前对之没有形成统一认识。但2011年12月17日，在“卡斯特公司案”中最高人民法院作出最终裁定，认为“三年不使用撤销”制度的立法目的在于激活商标资源，清理闲置商标，撤销只是手段，而不是目的。只要在商业活动中公开、真实地使用了注册商标，且注册商标的使用行为本身没有违反《中华人民共和国商标法》的规定，那么就不应被撤销。商标使用合法与否的评判规范仅限于商标法律的规定，使用商标的经营活动是否违反其他方面的法律规定，并非2001年《中华人民共和国商标法》第44条第4项所要规范和调整的事项。</w:t>
      </w:r>
    </w:p>
    <w:p>
      <w:pPr>
        <w:numPr>
          <w:numId w:val="0"/>
        </w:numPr>
        <w:ind w:firstLine="672" w:firstLineChars="200"/>
        <w:jc w:val="both"/>
        <w:rPr>
          <w:rFonts w:hint="eastAsia" w:ascii="黑体" w:hAnsi="黑体" w:eastAsia="黑体" w:cs="黑体"/>
          <w:b w:val="0"/>
          <w:i w:val="0"/>
          <w:caps w:val="0"/>
          <w:color w:val="333333"/>
          <w:spacing w:val="8"/>
          <w:kern w:val="0"/>
          <w:sz w:val="32"/>
          <w:szCs w:val="32"/>
          <w:shd w:val="clear" w:color="090000" w:fill="FFFFFF"/>
          <w:lang w:val="en-US" w:eastAsia="zh-CN" w:bidi="ar-SA"/>
        </w:rPr>
      </w:pPr>
      <w:r>
        <w:rPr>
          <w:rFonts w:hint="eastAsia" w:ascii="黑体" w:hAnsi="黑体" w:eastAsia="黑体" w:cs="黑体"/>
          <w:b w:val="0"/>
          <w:i w:val="0"/>
          <w:caps w:val="0"/>
          <w:color w:val="333333"/>
          <w:spacing w:val="8"/>
          <w:kern w:val="0"/>
          <w:sz w:val="32"/>
          <w:szCs w:val="32"/>
          <w:shd w:val="clear" w:color="090000" w:fill="FFFFFF"/>
          <w:lang w:val="en-US" w:eastAsia="zh-CN" w:bidi="ar-SA"/>
        </w:rPr>
        <w:t>五、下列情形不被视为《中华人民共和国</w:t>
      </w:r>
      <w:bookmarkStart w:id="0" w:name="_GoBack"/>
      <w:bookmarkEnd w:id="0"/>
      <w:r>
        <w:rPr>
          <w:rFonts w:hint="eastAsia" w:ascii="黑体" w:hAnsi="黑体" w:eastAsia="黑体" w:cs="黑体"/>
          <w:b w:val="0"/>
          <w:i w:val="0"/>
          <w:caps w:val="0"/>
          <w:color w:val="333333"/>
          <w:spacing w:val="8"/>
          <w:kern w:val="0"/>
          <w:sz w:val="32"/>
          <w:szCs w:val="32"/>
          <w:shd w:val="clear" w:color="090000" w:fill="FFFFFF"/>
          <w:lang w:val="en-US" w:eastAsia="zh-CN" w:bidi="ar-SA"/>
        </w:rPr>
        <w:t>商标法》意义上的商标使用：</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楷体" w:hAnsi="楷体" w:eastAsia="楷体" w:cs="楷体"/>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（1）商标注册信息的公布或者商标注册人关于对其注册商标享有专用权的声明；</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楷体" w:hAnsi="楷体" w:eastAsia="楷体" w:cs="楷体"/>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（2）未在公开的商业领域使用；　</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楷体" w:hAnsi="楷体" w:eastAsia="楷体" w:cs="楷体"/>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（3）仅作为赠品使用；</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楷体" w:hAnsi="楷体" w:eastAsia="楷体" w:cs="楷体"/>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（4）仅有转让或许可行为而没有实际使用；　　</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楷体" w:hAnsi="楷体" w:eastAsia="楷体" w:cs="楷体"/>
          <w:b w:val="0"/>
          <w:i w:val="0"/>
          <w:caps w:val="0"/>
          <w:color w:val="333333"/>
          <w:spacing w:val="8"/>
          <w:kern w:val="0"/>
          <w:sz w:val="32"/>
          <w:szCs w:val="32"/>
          <w:shd w:val="clear" w:color="090000" w:fill="FFFFFF"/>
          <w:lang w:val="en-US" w:eastAsia="zh-CN" w:bidi="ar-SA"/>
        </w:rPr>
      </w:pPr>
      <w:r>
        <w:rPr>
          <w:rFonts w:hint="eastAsia" w:ascii="楷体" w:hAnsi="楷体" w:eastAsia="楷体" w:cs="楷体"/>
          <w:b w:val="0"/>
          <w:i w:val="0"/>
          <w:caps w:val="0"/>
          <w:color w:val="333333"/>
          <w:spacing w:val="8"/>
          <w:kern w:val="0"/>
          <w:sz w:val="32"/>
          <w:szCs w:val="32"/>
          <w:shd w:val="clear" w:color="090000" w:fill="FFFFFF"/>
          <w:lang w:val="en-US" w:eastAsia="zh-CN" w:bidi="ar-SA"/>
        </w:rPr>
        <w:t>（5）仅以维持商标注册为目的的象征性使用。</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72" w:firstLineChars="200"/>
        <w:jc w:val="both"/>
        <w:rPr>
          <w:rFonts w:hint="eastAsia" w:ascii="黑体" w:hAnsi="黑体" w:eastAsia="黑体" w:cs="黑体"/>
          <w:b w:val="0"/>
          <w:i w:val="0"/>
          <w:caps w:val="0"/>
          <w:color w:val="333333"/>
          <w:spacing w:val="8"/>
          <w:sz w:val="32"/>
          <w:szCs w:val="32"/>
        </w:rPr>
      </w:pPr>
      <w:r>
        <w:rPr>
          <w:rFonts w:hint="eastAsia" w:ascii="黑体" w:hAnsi="黑体" w:eastAsia="黑体" w:cs="黑体"/>
          <w:b w:val="0"/>
          <w:i w:val="0"/>
          <w:caps w:val="0"/>
          <w:color w:val="333333"/>
          <w:spacing w:val="8"/>
          <w:kern w:val="0"/>
          <w:sz w:val="32"/>
          <w:szCs w:val="32"/>
          <w:shd w:val="clear" w:color="090000" w:fill="FFFFFF"/>
          <w:lang w:val="en-US" w:eastAsia="zh-CN" w:bidi="ar-SA"/>
        </w:rPr>
        <w:t>六、仅提交下列证据属于待补强的情形：</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（1）商品销售合同或提供服务的协议、合同；</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（2）书面证言；</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（3）难以识别是否经过修改的物证、视听资料、网站信息等；　</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（4）实物与复制品。</w:t>
      </w:r>
    </w:p>
    <w:p>
      <w:pPr>
        <w:numPr>
          <w:numId w:val="0"/>
        </w:numPr>
        <w:ind w:firstLine="672" w:firstLineChars="200"/>
        <w:jc w:val="both"/>
        <w:rPr>
          <w:rFonts w:hint="eastAsia" w:ascii="黑体" w:hAnsi="黑体" w:eastAsia="黑体" w:cs="黑体"/>
          <w:b w:val="0"/>
          <w:i w:val="0"/>
          <w:caps w:val="0"/>
          <w:color w:val="333333"/>
          <w:spacing w:val="8"/>
          <w:kern w:val="0"/>
          <w:sz w:val="32"/>
          <w:szCs w:val="32"/>
          <w:shd w:val="clear" w:color="090000" w:fill="FFFFFF"/>
          <w:lang w:val="en-US" w:eastAsia="zh-CN" w:bidi="ar-SA"/>
        </w:rPr>
      </w:pPr>
      <w:r>
        <w:rPr>
          <w:rFonts w:hint="eastAsia" w:ascii="黑体" w:hAnsi="黑体" w:eastAsia="黑体" w:cs="黑体"/>
          <w:b w:val="0"/>
          <w:i w:val="0"/>
          <w:caps w:val="0"/>
          <w:color w:val="333333"/>
          <w:spacing w:val="8"/>
          <w:kern w:val="0"/>
          <w:sz w:val="32"/>
          <w:szCs w:val="32"/>
          <w:shd w:val="clear" w:color="090000" w:fill="FFFFFF"/>
          <w:lang w:val="en-US" w:eastAsia="zh-CN" w:bidi="ar-SA"/>
        </w:rPr>
        <w:t>七、以下情形属于连续三年不使用的正当理由：</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（1）不可抗力；　</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（2）政府政策性限制；</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（3）破产清算；　</w:t>
      </w:r>
    </w:p>
    <w:p>
      <w:pPr>
        <w:pStyle w:val="5"/>
        <w:widowControl/>
        <w:pBdr>
          <w:top w:val="none" w:color="auto" w:sz="0" w:space="0"/>
          <w:left w:val="none" w:color="auto" w:sz="0" w:space="0"/>
          <w:bottom w:val="none" w:color="auto" w:sz="0" w:space="0"/>
          <w:right w:val="none" w:color="auto" w:sz="0" w:space="0"/>
        </w:pBdr>
        <w:shd w:val="clear" w:color="060000" w:fill="FFFFFF"/>
        <w:spacing w:before="150" w:beforeAutospacing="0" w:after="150" w:afterAutospacing="0" w:line="420" w:lineRule="atLeast"/>
        <w:ind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（4）其他不可归责于商标注册人的正当事由。</w:t>
      </w:r>
    </w:p>
    <w:p>
      <w:pPr>
        <w:numPr>
          <w:numId w:val="0"/>
        </w:numPr>
        <w:ind w:firstLine="672" w:firstLineChars="200"/>
        <w:jc w:val="both"/>
        <w:rPr>
          <w:rFonts w:hint="eastAsia" w:ascii="宋体" w:hAnsi="宋体" w:eastAsia="宋体" w:cs="宋体"/>
          <w:b w:val="0"/>
          <w:i w:val="0"/>
          <w:caps w:val="0"/>
          <w:color w:val="333333"/>
          <w:spacing w:val="8"/>
          <w:sz w:val="32"/>
          <w:szCs w:val="32"/>
          <w:shd w:val="clear" w:color="080000" w:fill="FFFFFF"/>
          <w:lang w:val="en-US" w:eastAsia="zh-CN"/>
        </w:rPr>
      </w:pPr>
      <w:r>
        <w:rPr>
          <w:rFonts w:hint="eastAsia" w:ascii="黑体" w:hAnsi="黑体" w:eastAsia="黑体" w:cs="黑体"/>
          <w:b w:val="0"/>
          <w:i w:val="0"/>
          <w:caps w:val="0"/>
          <w:color w:val="333333"/>
          <w:spacing w:val="8"/>
          <w:kern w:val="0"/>
          <w:sz w:val="32"/>
          <w:szCs w:val="32"/>
          <w:shd w:val="clear" w:color="090000" w:fill="FFFFFF"/>
          <w:lang w:val="en-US" w:eastAsia="zh-CN" w:bidi="ar-SA"/>
        </w:rPr>
        <w:t>八、企业如何高效收集商标知名度证据？</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（1）裁判文书类：这类证据包括对涉案商标知名度做出过认定的生效判决书、裁定书、决定书及其他法律文书等。</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（2）荣誉奖项类：包括国家级、省级政府或协会，以及其他权威机构颁发的奖牌、证书、匾额等评比程序相对严格、客观和公正的荣誉，往往能够直接证明商标知名度的事实。</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72" w:firstLineChars="200"/>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（3）榜单排行类：包括行业协会、研究机构或行业性媒体发布的品牌知名度、竞争力、品牌价值、产品销量或市场占有率等行业排名资料。</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72" w:firstLineChars="200"/>
        <w:jc w:val="left"/>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（4）媒体报道类：主要是指主流媒体对品牌或产品的正面报道，包括但不限于发展情况、知名度、竞争力、美誉度等方面，社会责任、公益等亦可。</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72" w:firstLineChars="200"/>
        <w:jc w:val="left"/>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宋体" w:hAnsi="宋体" w:cs="宋体"/>
          <w:b w:val="0"/>
          <w:i w:val="0"/>
          <w:caps w:val="0"/>
          <w:color w:val="333333"/>
          <w:spacing w:val="8"/>
          <w:kern w:val="0"/>
          <w:sz w:val="32"/>
          <w:szCs w:val="32"/>
          <w:shd w:val="clear" w:color="090000" w:fill="FFFFFF"/>
          <w:lang w:val="en-US" w:eastAsia="zh-CN" w:bidi="ar-SA"/>
        </w:rPr>
        <w:t>（</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5）广告宣传类：包括在重大展会、主流媒体、大型产品发布会等场合发布的品牌或产品宣传广告。</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72" w:firstLineChars="200"/>
        <w:jc w:val="left"/>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（6）销售凭证类：主要是指特定时间、区域、客户的产品经销合同及发票。</w:t>
      </w:r>
    </w:p>
    <w:p>
      <w:pPr>
        <w:numPr>
          <w:numId w:val="0"/>
        </w:numPr>
        <w:ind w:firstLine="672" w:firstLineChars="200"/>
        <w:jc w:val="both"/>
        <w:rPr>
          <w:rFonts w:hint="eastAsia" w:ascii="黑体" w:hAnsi="黑体" w:eastAsia="黑体" w:cs="黑体"/>
          <w:b w:val="0"/>
          <w:i w:val="0"/>
          <w:caps w:val="0"/>
          <w:color w:val="333333"/>
          <w:spacing w:val="8"/>
          <w:sz w:val="32"/>
          <w:szCs w:val="32"/>
          <w:shd w:val="clear" w:color="080000" w:fill="FFFFFF"/>
          <w:lang w:val="en-US" w:eastAsia="zh-CN"/>
        </w:rPr>
      </w:pPr>
      <w:r>
        <w:rPr>
          <w:rFonts w:hint="eastAsia" w:ascii="黑体" w:hAnsi="黑体" w:eastAsia="黑体" w:cs="黑体"/>
          <w:b w:val="0"/>
          <w:i w:val="0"/>
          <w:caps w:val="0"/>
          <w:color w:val="333333"/>
          <w:spacing w:val="8"/>
          <w:kern w:val="0"/>
          <w:sz w:val="32"/>
          <w:szCs w:val="32"/>
          <w:shd w:val="clear" w:color="090000" w:fill="FFFFFF"/>
          <w:lang w:val="en-US" w:eastAsia="zh-CN" w:bidi="ar-SA"/>
        </w:rPr>
        <w:t>九、商品商标的使用证据种类</w:t>
      </w:r>
    </w:p>
    <w:p>
      <w:pPr>
        <w:numPr>
          <w:numId w:val="0"/>
        </w:numPr>
        <w:ind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（1）争议商标申请日以前的标有“XXX”商标的产品销售合同及对应发票。</w:t>
      </w:r>
    </w:p>
    <w:p>
      <w:pPr>
        <w:numPr>
          <w:numId w:val="0"/>
        </w:numPr>
        <w:ind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（2）争议商标申请日以前的标有“XXX”商标的产品在展览会、博览会上的使用情况：包括在展览会、博览会上的照片、展会产品图片、展会合同及发票、宣传手册等。</w:t>
      </w:r>
    </w:p>
    <w:p>
      <w:pPr>
        <w:numPr>
          <w:numId w:val="0"/>
        </w:numPr>
        <w:ind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（3）争议商标申请日以前的标有“XXX”商标的产品的宣传投放情况，如广告、宣传手册、新闻等，包括宣传合同及相应发票、照片等。</w:t>
      </w:r>
    </w:p>
    <w:p>
      <w:pPr>
        <w:numPr>
          <w:numId w:val="0"/>
        </w:numPr>
        <w:ind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（4）争议商标申请日以前的标有“XXX”商标的产品近年来获奖情况，包括奖状、奖杯，参加颁奖典礼的图片等。</w:t>
      </w:r>
    </w:p>
    <w:p>
      <w:pPr>
        <w:numPr>
          <w:numId w:val="0"/>
        </w:numPr>
        <w:ind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（5）争议商标申请日以前的标有“XXX”商标的产品的实物图片以及外包装图片、吊牌图片、说明书等。</w:t>
      </w:r>
    </w:p>
    <w:p>
      <w:pPr>
        <w:numPr>
          <w:numId w:val="0"/>
        </w:numPr>
        <w:ind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（6）争议商标申请日以前的标有“XXX”商标的产品委托生产合同及发票。</w:t>
      </w:r>
    </w:p>
    <w:p>
      <w:pPr>
        <w:numPr>
          <w:numId w:val="0"/>
        </w:numPr>
        <w:ind w:firstLine="672" w:firstLineChars="200"/>
        <w:jc w:val="both"/>
        <w:rPr>
          <w:rFonts w:hint="eastAsia" w:ascii="宋体" w:hAnsi="宋体" w:eastAsia="宋体" w:cs="宋体"/>
          <w:b w:val="0"/>
          <w:i w:val="0"/>
          <w:caps w:val="0"/>
          <w:color w:val="333333"/>
          <w:spacing w:val="8"/>
          <w:sz w:val="32"/>
          <w:szCs w:val="32"/>
          <w:shd w:val="clear" w:color="080000" w:fill="FFFFFF"/>
          <w:lang w:val="en-US" w:eastAsia="zh-CN"/>
        </w:rPr>
      </w:pPr>
      <w:r>
        <w:rPr>
          <w:rFonts w:hint="eastAsia" w:ascii="黑体" w:hAnsi="黑体" w:eastAsia="黑体" w:cs="黑体"/>
          <w:b w:val="0"/>
          <w:i w:val="0"/>
          <w:caps w:val="0"/>
          <w:color w:val="333333"/>
          <w:spacing w:val="8"/>
          <w:kern w:val="0"/>
          <w:sz w:val="32"/>
          <w:szCs w:val="32"/>
          <w:shd w:val="clear" w:color="090000" w:fill="FFFFFF"/>
          <w:lang w:val="en-US" w:eastAsia="zh-CN" w:bidi="ar-SA"/>
        </w:rPr>
        <w:t>十、何种材料才是证明商标使用的有力证据</w:t>
      </w:r>
    </w:p>
    <w:p>
      <w:pPr>
        <w:numPr>
          <w:numId w:val="0"/>
        </w:numPr>
        <w:spacing w:line="240" w:lineRule="auto"/>
        <w:ind w:firstLine="672" w:firstLineChars="200"/>
        <w:jc w:val="both"/>
        <w:rPr>
          <w:rFonts w:hint="eastAsia" w:ascii="楷体" w:hAnsi="楷体" w:eastAsia="楷体" w:cs="楷体"/>
          <w:b w:val="0"/>
          <w:i w:val="0"/>
          <w:caps w:val="0"/>
          <w:color w:val="auto"/>
          <w:spacing w:val="8"/>
          <w:kern w:val="0"/>
          <w:sz w:val="32"/>
          <w:szCs w:val="32"/>
          <w:shd w:val="clear" w:color="090000" w:fill="FFFFFF"/>
          <w:lang w:val="en-US" w:eastAsia="zh-CN" w:bidi="ar-SA"/>
        </w:rPr>
      </w:pPr>
      <w:r>
        <w:rPr>
          <w:rFonts w:hint="eastAsia" w:ascii="楷体" w:hAnsi="楷体" w:eastAsia="楷体" w:cs="楷体"/>
          <w:b w:val="0"/>
          <w:i w:val="0"/>
          <w:caps w:val="0"/>
          <w:color w:val="auto"/>
          <w:spacing w:val="8"/>
          <w:kern w:val="0"/>
          <w:sz w:val="32"/>
          <w:szCs w:val="32"/>
          <w:shd w:val="clear" w:color="090000" w:fill="FFFFFF"/>
          <w:lang w:val="en-US" w:eastAsia="zh-CN" w:bidi="ar-SA"/>
        </w:rPr>
        <w:t>（1）广告物品</w:t>
      </w:r>
    </w:p>
    <w:p>
      <w:pPr>
        <w:pStyle w:val="5"/>
        <w:widowControl/>
        <w:pBdr>
          <w:top w:val="none" w:color="auto" w:sz="0" w:space="0"/>
          <w:left w:val="none" w:color="auto" w:sz="0" w:space="0"/>
          <w:bottom w:val="none" w:color="auto" w:sz="0" w:space="0"/>
          <w:right w:val="none" w:color="auto" w:sz="0" w:space="0"/>
        </w:pBdr>
        <w:shd w:val="clear" w:color="060000" w:fill="FFFFFF"/>
        <w:spacing w:before="225" w:beforeAutospacing="0" w:after="225" w:afterAutospacing="0" w:line="240" w:lineRule="auto"/>
        <w:ind w:right="0"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广告包括在广播、电视、报纸、杂志等各种媒体上发布的商品和服务广告。广告是企业宣传其商标、商品、服务的一种重要方式，商标的标识多处于广告的显著位置，是一种很好的证据材料。</w:t>
      </w:r>
    </w:p>
    <w:p>
      <w:pPr>
        <w:pStyle w:val="5"/>
        <w:widowControl/>
        <w:pBdr>
          <w:top w:val="none" w:color="auto" w:sz="0" w:space="0"/>
          <w:left w:val="none" w:color="auto" w:sz="0" w:space="0"/>
          <w:bottom w:val="none" w:color="auto" w:sz="0" w:space="0"/>
          <w:right w:val="none" w:color="auto" w:sz="0" w:space="0"/>
        </w:pBdr>
        <w:shd w:val="clear" w:color="060000" w:fill="FFFFFF"/>
        <w:spacing w:before="225" w:beforeAutospacing="0" w:after="225" w:afterAutospacing="0" w:line="368" w:lineRule="atLeast"/>
        <w:ind w:right="0" w:firstLine="672" w:firstLineChars="200"/>
        <w:jc w:val="both"/>
        <w:rPr>
          <w:rFonts w:hint="eastAsia" w:ascii="仿宋_GB2312" w:hAnsi="仿宋_GB2312" w:eastAsia="仿宋_GB2312" w:cs="仿宋_GB2312"/>
          <w:b w:val="0"/>
          <w:i w:val="0"/>
          <w:caps w:val="0"/>
          <w:color w:val="auto"/>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auto"/>
          <w:spacing w:val="8"/>
          <w:kern w:val="0"/>
          <w:sz w:val="32"/>
          <w:szCs w:val="32"/>
          <w:shd w:val="clear" w:color="090000" w:fill="FFFFFF"/>
          <w:lang w:val="en-US" w:eastAsia="zh-CN" w:bidi="ar-SA"/>
        </w:rPr>
        <w:t>需要注意的是：在第35类服务商标上，体现出的主体证据应是广告服务的提供者，而不是购买者。</w:t>
      </w:r>
    </w:p>
    <w:p>
      <w:pPr>
        <w:pStyle w:val="5"/>
        <w:widowControl/>
        <w:pBdr>
          <w:top w:val="none" w:color="auto" w:sz="0" w:space="0"/>
          <w:left w:val="none" w:color="auto" w:sz="0" w:space="0"/>
          <w:bottom w:val="none" w:color="auto" w:sz="0" w:space="0"/>
          <w:right w:val="none" w:color="auto" w:sz="0" w:space="0"/>
        </w:pBdr>
        <w:shd w:val="clear" w:color="060000" w:fill="FFFFFF"/>
        <w:spacing w:before="225" w:beforeAutospacing="0" w:after="225" w:afterAutospacing="0" w:line="368" w:lineRule="atLeast"/>
        <w:ind w:right="0" w:firstLine="672" w:firstLineChars="200"/>
        <w:jc w:val="both"/>
        <w:rPr>
          <w:rFonts w:hint="eastAsia" w:ascii="楷体" w:hAnsi="楷体" w:eastAsia="楷体" w:cs="楷体"/>
          <w:b w:val="0"/>
          <w:i w:val="0"/>
          <w:caps w:val="0"/>
          <w:color w:val="auto"/>
          <w:spacing w:val="8"/>
          <w:kern w:val="0"/>
          <w:sz w:val="32"/>
          <w:szCs w:val="32"/>
          <w:shd w:val="clear" w:color="090000" w:fill="FFFFFF"/>
          <w:lang w:val="en-US" w:eastAsia="zh-CN" w:bidi="ar-SA"/>
        </w:rPr>
      </w:pPr>
      <w:r>
        <w:rPr>
          <w:rFonts w:hint="eastAsia" w:ascii="楷体" w:hAnsi="楷体" w:eastAsia="楷体" w:cs="楷体"/>
          <w:b w:val="0"/>
          <w:i w:val="0"/>
          <w:caps w:val="0"/>
          <w:color w:val="auto"/>
          <w:spacing w:val="8"/>
          <w:kern w:val="0"/>
          <w:sz w:val="32"/>
          <w:szCs w:val="32"/>
          <w:shd w:val="clear" w:color="090000" w:fill="FFFFFF"/>
          <w:lang w:val="en-US" w:eastAsia="zh-CN" w:bidi="ar-SA"/>
        </w:rPr>
        <w:t>（2）提供服务的发票</w:t>
      </w:r>
    </w:p>
    <w:p>
      <w:pPr>
        <w:pStyle w:val="5"/>
        <w:widowControl/>
        <w:pBdr>
          <w:top w:val="none" w:color="auto" w:sz="0" w:space="0"/>
          <w:left w:val="none" w:color="auto" w:sz="0" w:space="0"/>
          <w:bottom w:val="none" w:color="auto" w:sz="0" w:space="0"/>
          <w:right w:val="none" w:color="auto" w:sz="0" w:space="0"/>
        </w:pBdr>
        <w:shd w:val="clear" w:color="060000" w:fill="FFFFFF"/>
        <w:spacing w:before="225" w:beforeAutospacing="0" w:after="225" w:afterAutospacing="0" w:line="368" w:lineRule="atLeast"/>
        <w:ind w:right="0"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发票作为经济交往中基本的商事凭证，是记录经营活动的一种书面证明，是在购销商品、提供或接受服务以及从事其他经营活动中开具、收取的收付款凭证。因此，真实有效的商品销售发票或服务提供发票可以有力地证明注册商标的使用情况。</w:t>
      </w:r>
    </w:p>
    <w:p>
      <w:pPr>
        <w:pStyle w:val="5"/>
        <w:widowControl/>
        <w:pBdr>
          <w:top w:val="none" w:color="auto" w:sz="0" w:space="0"/>
          <w:left w:val="none" w:color="auto" w:sz="0" w:space="0"/>
          <w:bottom w:val="none" w:color="auto" w:sz="0" w:space="0"/>
          <w:right w:val="none" w:color="auto" w:sz="0" w:space="0"/>
        </w:pBdr>
        <w:shd w:val="clear" w:color="060000" w:fill="FFFFFF"/>
        <w:spacing w:before="225" w:beforeAutospacing="0" w:after="225" w:afterAutospacing="0" w:line="368" w:lineRule="atLeast"/>
        <w:ind w:right="0"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auto"/>
          <w:spacing w:val="8"/>
          <w:kern w:val="0"/>
          <w:sz w:val="32"/>
          <w:szCs w:val="32"/>
          <w:shd w:val="clear" w:color="090000" w:fill="FFFFFF"/>
          <w:lang w:val="en-US" w:eastAsia="zh-CN" w:bidi="ar-SA"/>
        </w:rPr>
        <w:t>需要注意的是：</w:t>
      </w: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很多企业在开具发票时只填写商品或服务名称而不填写商标名称或者简写商标名称，例如，五个字的注册商标只写三个字。这样的发票与注册商标不能产生充分的联系，不能证明商标的使用情况，因而不能作为充分有效的使用证据。商标注册人应该规范开具和保管发票，在填写商品、服务名称的同时认真填写商标名称，为商标的使用留下有力的证据。另外，相对于以手工方式开具的发票，由税控装置打印的发票和增值税专用发票，由于其管理和使用更加严格和规范，因而更具有证明力。</w:t>
      </w:r>
    </w:p>
    <w:p>
      <w:pPr>
        <w:pStyle w:val="5"/>
        <w:widowControl/>
        <w:pBdr>
          <w:top w:val="none" w:color="auto" w:sz="0" w:space="0"/>
          <w:left w:val="none" w:color="auto" w:sz="0" w:space="0"/>
          <w:bottom w:val="none" w:color="auto" w:sz="0" w:space="0"/>
          <w:right w:val="none" w:color="auto" w:sz="0" w:space="0"/>
        </w:pBdr>
        <w:shd w:val="clear" w:color="060000" w:fill="FFFFFF"/>
        <w:spacing w:before="225" w:beforeAutospacing="0" w:after="225" w:afterAutospacing="0" w:line="368" w:lineRule="atLeast"/>
        <w:ind w:right="0" w:firstLine="672" w:firstLineChars="200"/>
        <w:jc w:val="both"/>
        <w:rPr>
          <w:rFonts w:hint="eastAsia" w:ascii="楷体" w:hAnsi="楷体" w:eastAsia="楷体" w:cs="楷体"/>
          <w:b w:val="0"/>
          <w:i w:val="0"/>
          <w:caps w:val="0"/>
          <w:color w:val="auto"/>
          <w:spacing w:val="8"/>
          <w:kern w:val="0"/>
          <w:sz w:val="32"/>
          <w:szCs w:val="32"/>
          <w:shd w:val="clear" w:color="090000" w:fill="FFFFFF"/>
          <w:lang w:val="en-US" w:eastAsia="zh-CN" w:bidi="ar-SA"/>
        </w:rPr>
      </w:pPr>
      <w:r>
        <w:rPr>
          <w:rFonts w:hint="eastAsia" w:ascii="楷体" w:hAnsi="楷体" w:eastAsia="楷体" w:cs="楷体"/>
          <w:b w:val="0"/>
          <w:i w:val="0"/>
          <w:caps w:val="0"/>
          <w:color w:val="auto"/>
          <w:spacing w:val="8"/>
          <w:kern w:val="0"/>
          <w:sz w:val="32"/>
          <w:szCs w:val="32"/>
          <w:shd w:val="clear" w:color="090000" w:fill="FFFFFF"/>
          <w:lang w:val="en-US" w:eastAsia="zh-CN" w:bidi="ar-SA"/>
        </w:rPr>
        <w:t>（3）提供服务的合同（或协议）</w:t>
      </w:r>
    </w:p>
    <w:p>
      <w:pPr>
        <w:pStyle w:val="5"/>
        <w:widowControl/>
        <w:pBdr>
          <w:top w:val="none" w:color="auto" w:sz="0" w:space="0"/>
          <w:left w:val="none" w:color="auto" w:sz="0" w:space="0"/>
          <w:bottom w:val="none" w:color="auto" w:sz="0" w:space="0"/>
          <w:right w:val="none" w:color="auto" w:sz="0" w:space="0"/>
        </w:pBdr>
        <w:shd w:val="clear" w:color="060000" w:fill="FFFFFF"/>
        <w:spacing w:before="225" w:beforeAutospacing="0" w:after="225" w:afterAutospacing="0" w:line="368" w:lineRule="atLeast"/>
        <w:ind w:right="0"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合同、协议是经济主体参与经济活动的重要凭证和依据，因此可以作为商标使用的有效证据。但是，很多合同（或协议）条款看似严谨，商标标识的显示却不明显。特别是一些服务协议，没有标注商标，不能作为有效使用证据。</w:t>
      </w:r>
    </w:p>
    <w:p>
      <w:pPr>
        <w:pStyle w:val="5"/>
        <w:widowControl/>
        <w:pBdr>
          <w:top w:val="none" w:color="auto" w:sz="0" w:space="0"/>
          <w:left w:val="none" w:color="auto" w:sz="0" w:space="0"/>
          <w:bottom w:val="none" w:color="auto" w:sz="0" w:space="0"/>
          <w:right w:val="none" w:color="auto" w:sz="0" w:space="0"/>
        </w:pBdr>
        <w:shd w:val="clear" w:color="060000" w:fill="FFFFFF"/>
        <w:spacing w:before="225" w:beforeAutospacing="0" w:after="225" w:afterAutospacing="0" w:line="368" w:lineRule="atLeast"/>
        <w:ind w:right="0" w:firstLine="672" w:firstLineChars="200"/>
        <w:jc w:val="both"/>
        <w:rPr>
          <w:rFonts w:hint="eastAsia" w:ascii="仿宋_GB2312" w:hAnsi="仿宋_GB2312" w:eastAsia="仿宋_GB2312" w:cs="仿宋_GB2312"/>
          <w:b w:val="0"/>
          <w:i w:val="0"/>
          <w:caps w:val="0"/>
          <w:color w:val="auto"/>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auto"/>
          <w:spacing w:val="8"/>
          <w:kern w:val="0"/>
          <w:sz w:val="32"/>
          <w:szCs w:val="32"/>
          <w:shd w:val="clear" w:color="090000" w:fill="FFFFFF"/>
          <w:lang w:val="en-US" w:eastAsia="zh-CN" w:bidi="ar-SA"/>
        </w:rPr>
        <w:t>因此在订立合同、签订协议时一定要明确标注商标，最好能写上注册商标的名称和注册号，为商标的使用留下有效的证据。</w:t>
      </w:r>
    </w:p>
    <w:p>
      <w:pPr>
        <w:numPr>
          <w:numId w:val="0"/>
        </w:numPr>
        <w:ind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r>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t>所有上述单一的材料都未必能够充分证明一个商标的使用情况，因此往往需要有多种证据材料相互印证，相互关联，形成有效的证据链条，才能充分证明商标的使用情况。</w:t>
      </w:r>
    </w:p>
    <w:p>
      <w:pPr>
        <w:numPr>
          <w:numId w:val="0"/>
        </w:numPr>
        <w:ind w:firstLine="672" w:firstLineChars="200"/>
        <w:jc w:val="both"/>
        <w:rPr>
          <w:rFonts w:hint="eastAsia" w:ascii="仿宋_GB2312" w:hAnsi="仿宋_GB2312" w:eastAsia="仿宋_GB2312" w:cs="仿宋_GB2312"/>
          <w:b w:val="0"/>
          <w:i w:val="0"/>
          <w:caps w:val="0"/>
          <w:color w:val="333333"/>
          <w:spacing w:val="8"/>
          <w:kern w:val="0"/>
          <w:sz w:val="32"/>
          <w:szCs w:val="32"/>
          <w:shd w:val="clear" w:color="090000" w:fill="FFFFFF"/>
          <w:lang w:val="en-US" w:eastAsia="zh-CN" w:bidi="ar-SA"/>
        </w:rPr>
      </w:pPr>
    </w:p>
    <w:p>
      <w:pPr>
        <w:jc w:val="left"/>
        <w:rPr>
          <w:rFonts w:hint="eastAsia"/>
          <w:sz w:val="32"/>
          <w:szCs w:val="32"/>
          <w:lang w:eastAsia="zh-CN"/>
        </w:rPr>
      </w:pPr>
    </w:p>
    <w:p/>
    <w:sectPr>
      <w:headerReference r:id="rId4" w:type="default"/>
      <w:footerReference r:id="rId5" w:type="default"/>
      <w:pgSz w:w="11907" w:h="16840"/>
      <w:pgMar w:top="1622" w:right="708" w:bottom="1134" w:left="1276" w:header="720" w:footer="364" w:gutter="0"/>
      <w:pgNumType w:start="1"/>
      <w:cols w:space="720" w:num="1"/>
      <w:docGrid w:type="lines"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Arial" w:hAnsi="Arial" w:eastAsia="宋体" w:cs="Times New Roman"/>
        <w:kern w:val="0"/>
        <w:sz w:val="20"/>
        <w:szCs w:val="20"/>
        <w:lang w:val="en-US" w:eastAsia="zh-CN" w:bidi="ar-SA"/>
      </w:rPr>
      <w:pict>
        <v:shape id="Quad Arrow 2050"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45614"/>
    <w:rsid w:val="000112F8"/>
    <w:rsid w:val="000309A7"/>
    <w:rsid w:val="00112021"/>
    <w:rsid w:val="001215FA"/>
    <w:rsid w:val="001A5B0A"/>
    <w:rsid w:val="001D26F3"/>
    <w:rsid w:val="002C2608"/>
    <w:rsid w:val="002C72F2"/>
    <w:rsid w:val="00392421"/>
    <w:rsid w:val="0040678E"/>
    <w:rsid w:val="00430812"/>
    <w:rsid w:val="00467224"/>
    <w:rsid w:val="004F5A1B"/>
    <w:rsid w:val="00514D80"/>
    <w:rsid w:val="00543B76"/>
    <w:rsid w:val="005B3B85"/>
    <w:rsid w:val="005E5E2A"/>
    <w:rsid w:val="005F1ACC"/>
    <w:rsid w:val="00604D8E"/>
    <w:rsid w:val="00627282"/>
    <w:rsid w:val="006A71C1"/>
    <w:rsid w:val="006B7730"/>
    <w:rsid w:val="00841729"/>
    <w:rsid w:val="0089062B"/>
    <w:rsid w:val="008D1F68"/>
    <w:rsid w:val="009B5D1A"/>
    <w:rsid w:val="009C764E"/>
    <w:rsid w:val="009F20DE"/>
    <w:rsid w:val="00A00F23"/>
    <w:rsid w:val="00A85641"/>
    <w:rsid w:val="00AF16CE"/>
    <w:rsid w:val="00B13A38"/>
    <w:rsid w:val="00B330A3"/>
    <w:rsid w:val="00B63D4C"/>
    <w:rsid w:val="00B744D1"/>
    <w:rsid w:val="00BC71CD"/>
    <w:rsid w:val="00C23176"/>
    <w:rsid w:val="00C45614"/>
    <w:rsid w:val="00C91238"/>
    <w:rsid w:val="00CA1C60"/>
    <w:rsid w:val="00CE23FB"/>
    <w:rsid w:val="00D2386B"/>
    <w:rsid w:val="00DE261C"/>
    <w:rsid w:val="00DF2D55"/>
    <w:rsid w:val="00E071B5"/>
    <w:rsid w:val="00E13C7D"/>
    <w:rsid w:val="00E13DF2"/>
    <w:rsid w:val="00E339DF"/>
    <w:rsid w:val="00E819C2"/>
    <w:rsid w:val="00ED17F2"/>
    <w:rsid w:val="00F83686"/>
    <w:rsid w:val="00F958BC"/>
    <w:rsid w:val="03035C12"/>
    <w:rsid w:val="04703104"/>
    <w:rsid w:val="2F4321B8"/>
    <w:rsid w:val="30120FD9"/>
    <w:rsid w:val="40CA781A"/>
    <w:rsid w:val="4D590B1E"/>
    <w:rsid w:val="54D3322E"/>
    <w:rsid w:val="63CC484B"/>
    <w:rsid w:val="653D303C"/>
    <w:rsid w:val="67D064A4"/>
    <w:rsid w:val="738C687E"/>
    <w:rsid w:val="7900545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Arial" w:hAnsi="Arial" w:eastAsia="宋体" w:cs="Times New Roman"/>
      <w:kern w:val="0"/>
      <w:sz w:val="20"/>
      <w:szCs w:val="20"/>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Balloon Text"/>
    <w:basedOn w:val="1"/>
    <w:link w:val="12"/>
    <w:unhideWhenUsed/>
    <w:uiPriority w:val="99"/>
    <w:rPr>
      <w:sz w:val="18"/>
      <w:szCs w:val="18"/>
    </w:rPr>
  </w:style>
  <w:style w:type="paragraph" w:styleId="3">
    <w:name w:val="footer"/>
    <w:basedOn w:val="1"/>
    <w:link w:val="11"/>
    <w:unhideWhenUsed/>
    <w:qFormat/>
    <w:uiPriority w:val="0"/>
    <w:pPr>
      <w:widowControl w:val="0"/>
      <w:tabs>
        <w:tab w:val="center" w:pos="4153"/>
        <w:tab w:val="right" w:pos="8306"/>
      </w:tabs>
      <w:adjustRightInd/>
      <w:snapToGrid w:val="0"/>
      <w:textAlignment w:val="auto"/>
    </w:pPr>
    <w:rPr>
      <w:rFonts w:ascii="Calibri" w:hAnsi="Calibri" w:eastAsia="宋体" w:cs="黑体"/>
      <w:kern w:val="2"/>
      <w:sz w:val="18"/>
      <w:szCs w:val="18"/>
    </w:rPr>
  </w:style>
  <w:style w:type="paragraph" w:styleId="4">
    <w:name w:val="header"/>
    <w:basedOn w:val="1"/>
    <w:link w:val="10"/>
    <w:unhideWhenUsed/>
    <w:qFormat/>
    <w:uiPriority w:val="0"/>
    <w:pPr>
      <w:widowControl w:val="0"/>
      <w:pBdr>
        <w:bottom w:val="single" w:color="auto" w:sz="6" w:space="1"/>
      </w:pBdr>
      <w:tabs>
        <w:tab w:val="center" w:pos="4153"/>
        <w:tab w:val="right" w:pos="8306"/>
      </w:tabs>
      <w:adjustRightInd/>
      <w:snapToGrid w:val="0"/>
      <w:jc w:val="center"/>
      <w:textAlignment w:val="auto"/>
    </w:pPr>
    <w:rPr>
      <w:rFonts w:ascii="Calibri" w:hAnsi="Calibri" w:eastAsia="宋体" w:cs="黑体"/>
      <w:kern w:val="2"/>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22"/>
    <w:rPr>
      <w:b/>
    </w:rPr>
  </w:style>
  <w:style w:type="character" w:styleId="8">
    <w:name w:val="Hyperlink"/>
    <w:basedOn w:val="6"/>
    <w:unhideWhenUsed/>
    <w:qFormat/>
    <w:uiPriority w:val="99"/>
    <w:rPr>
      <w:color w:val="0000FF"/>
      <w:u w:val="single"/>
    </w:rPr>
  </w:style>
  <w:style w:type="character" w:customStyle="1" w:styleId="10">
    <w:name w:val="页眉 Char"/>
    <w:basedOn w:val="6"/>
    <w:link w:val="4"/>
    <w:qFormat/>
    <w:uiPriority w:val="0"/>
    <w:rPr>
      <w:sz w:val="18"/>
      <w:szCs w:val="18"/>
    </w:rPr>
  </w:style>
  <w:style w:type="character" w:customStyle="1" w:styleId="11">
    <w:name w:val="页脚 Char"/>
    <w:basedOn w:val="6"/>
    <w:link w:val="3"/>
    <w:qFormat/>
    <w:uiPriority w:val="0"/>
    <w:rPr>
      <w:sz w:val="18"/>
      <w:szCs w:val="18"/>
    </w:rPr>
  </w:style>
  <w:style w:type="character" w:customStyle="1" w:styleId="12">
    <w:name w:val="批注框文本 Char"/>
    <w:basedOn w:val="6"/>
    <w:link w:val="2"/>
    <w:semiHidden/>
    <w:qFormat/>
    <w:uiPriority w:val="99"/>
    <w:rPr>
      <w:rFonts w:ascii="Arial" w:hAnsi="Arial"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Ghost Win7 SP1极速装机优化版  (纯净)V2016/06/06</Company>
  <Pages>1</Pages>
  <Words>0</Words>
  <Characters>0</Characters>
  <Lines>1</Lines>
  <Paragraphs>1</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2020-04-22T08:40:00Z</dcterms:created>
  <dc:creator>系统之家</dc:creator>
  <cp:lastModifiedBy>Administrator</cp:lastModifiedBy>
  <cp:lastPrinted>2020-03-26T07:11:00Z</cp:lastPrinted>
  <dcterms:modified xsi:type="dcterms:W3CDTF">2023-05-08T02:00:28Z</dcterms:modified>
  <dc:title>商标使用证据收集说明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98EE0A6B87934CDEA1478663E320F333</vt:lpwstr>
  </property>
</Properties>
</file>