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韶关市曲江区住房和城乡建设管理局信息主动公开基本目录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b w:val="0"/>
          <w:bCs w:val="0"/>
          <w:i w:val="0"/>
          <w:iCs w:val="0"/>
          <w:caps w:val="0"/>
          <w:color w:val="000000"/>
          <w:spacing w:val="0"/>
          <w:shd w:val="clear" w:fill="FFFFFF"/>
        </w:rPr>
        <w:t>第一部分    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一、主要依据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（一）《中华人民共和国政府信息公开条例》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（二）中共中央办公厅、国务院办公厅《关于全面推进政务公开工作的意见》（中办发〔2016〕8号）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（三）国务院办公厅印发《关于全面推进政务公开工作的意见》实施细则的通知（国办发〔2016〕80号）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（四）中共广东省委办公厅 广东省人民政府办公厅印发《关于我省全面推进政务公开工作实施意见》的通知（粤办发〔2016〕22号）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（五）广东省政府办公厅关于印发省级部门主动公开基本目录编制工作方案的通知（粤办函〔2019〕142号）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二、责任主体、公开时限、方式和监督渠道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（一）责任主体：韶关市曲江区住房和城乡建设管理局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（二）公开时限：政府信息形成或者变更之日起20个工作日内（法律法规对政府信息公开的期限另有规定的从其规定）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（三）公开方式：韶关市曲江区住房和城乡建设管理局政府信息公开网站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（四）监督渠道：通过韶关市曲江区住房和城乡建设管理局政府信息公开网站互动、电话监督。网站互动地址：http://www.qujiang.gov.cn/sgqjzfjsj/gkmlpt/index#552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电话：0751-6666105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b w:val="0"/>
          <w:bCs w:val="0"/>
          <w:i w:val="0"/>
          <w:iCs w:val="0"/>
          <w:caps w:val="0"/>
          <w:color w:val="000000"/>
          <w:spacing w:val="0"/>
          <w:shd w:val="clear" w:fill="FFFFFF"/>
        </w:rPr>
        <w:t>第二部分    主动公开基本目录</w:t>
      </w:r>
    </w:p>
    <w:tbl>
      <w:tblPr>
        <w:tblStyle w:val="5"/>
        <w:tblW w:w="93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2"/>
        <w:gridCol w:w="1286"/>
        <w:gridCol w:w="2809"/>
        <w:gridCol w:w="2973"/>
        <w:gridCol w:w="16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ascii="微软雅黑" w:hAnsi="微软雅黑" w:eastAsia="微软雅黑" w:cs="微软雅黑"/>
                <w:i w:val="0"/>
                <w:iCs w:val="0"/>
                <w:caps w:val="0"/>
                <w:color w:val="424242"/>
                <w:spacing w:val="0"/>
                <w:sz w:val="27"/>
                <w:szCs w:val="27"/>
              </w:rPr>
              <w:t>序号</w:t>
            </w:r>
          </w:p>
        </w:tc>
        <w:tc>
          <w:tcPr>
            <w:tcW w:w="41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公开类别及事项</w:t>
            </w:r>
          </w:p>
        </w:tc>
        <w:tc>
          <w:tcPr>
            <w:tcW w:w="29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公开内容</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一级</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二级</w:t>
            </w:r>
          </w:p>
        </w:tc>
        <w:tc>
          <w:tcPr>
            <w:tcW w:w="29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2</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机构职能</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机构概况</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局主要职责介绍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机构领导</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局领导简介、工作分工等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内设机构</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机构设置和职能介绍</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全责清单公开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局权责清单事项</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规章文件</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规章</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局制定的规章条例</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规范性文件</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局制发的规范性文件</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规划计划</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年度工作计划</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局年度工作计划、工作重点安排等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其他</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其他规划计划</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工作动态</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工作进展情况</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局重大政务活动、重点工作、重要会议、活动等有关工作动态</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业务工作</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行政许可事项</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行政许可事项清单及办事指南</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政策法规股、各部门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行政处罚</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行政处罚事项、决定、依据</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eastAsiaTheme="minorEastAsia"/>
                <w:color w:val="424242"/>
                <w:lang w:eastAsia="zh-CN"/>
              </w:rPr>
            </w:pPr>
            <w:r>
              <w:rPr>
                <w:rFonts w:hint="eastAsia" w:ascii="微软雅黑" w:hAnsi="微软雅黑" w:eastAsia="微软雅黑" w:cs="微软雅黑"/>
                <w:i w:val="0"/>
                <w:iCs w:val="0"/>
                <w:caps w:val="0"/>
                <w:color w:val="0000FF"/>
                <w:spacing w:val="0"/>
                <w:sz w:val="27"/>
                <w:szCs w:val="27"/>
                <w:lang w:eastAsia="zh-CN"/>
              </w:rPr>
              <w:t>执法一大队、执法二大队、执法三大队、政策法规股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行政征收</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行政征收事项</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政策法规股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保障房信息公开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住房保障法规政策及申请指南</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住保股、房产交易中心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统计信息</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财政预算、决算报告</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局年度财政决算、预算决算、政府采购信息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专项统计报告</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信息统计、公告公示公开</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“三公”经费公开</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“三公”经费信息公开</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其他</w:t>
            </w:r>
          </w:p>
        </w:tc>
        <w:tc>
          <w:tcPr>
            <w:tcW w:w="28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人事任免事项</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局机关人事信息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409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政府信息公开年报</w:t>
            </w:r>
          </w:p>
        </w:tc>
        <w:tc>
          <w:tcPr>
            <w:tcW w:w="2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局年度政府信息公开年度报告</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局办公室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NGVhOTU4NjgzM2Q3NDczNmQ5NjE0ZjhjMmI0MDAifQ=="/>
  </w:docVars>
  <w:rsids>
    <w:rsidRoot w:val="46FB496C"/>
    <w:rsid w:val="062E677A"/>
    <w:rsid w:val="354C28FE"/>
    <w:rsid w:val="46FB4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896</Words>
  <Characters>975</Characters>
  <Lines>0</Lines>
  <Paragraphs>0</Paragraphs>
  <TotalTime>12</TotalTime>
  <ScaleCrop>false</ScaleCrop>
  <LinksUpToDate>false</LinksUpToDate>
  <CharactersWithSpaces>984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2021-12-19T15:14:00Z</dcterms:created>
  <dc:creator>雪中宝</dc:creator>
  <cp:lastModifiedBy>Administrator</cp:lastModifiedBy>
  <cp:lastPrinted>2023-01-17T01:08:00Z</cp:lastPrinted>
  <dcterms:modified xsi:type="dcterms:W3CDTF">2023-01-18T00:46:41Z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32F3F5BF82C34336A492825B7287A35B</vt:lpwstr>
  </property>
</Properties>
</file>