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韶关市曲江区人力资源和社会保障局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主动公开基本目录</w:t>
      </w:r>
      <w:bookmarkStart w:id="0" w:name="_Toc8074"/>
      <w:bookmarkEnd w:id="0"/>
      <w:bookmarkStart w:id="1" w:name="_Toc492567860"/>
      <w:bookmarkEnd w:id="1"/>
      <w:bookmarkStart w:id="2" w:name="_Toc2349"/>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center"/>
        <w:textAlignment w:val="auto"/>
        <w:outlineLvl w:val="9"/>
        <w:rPr>
          <w:rFonts w:hint="eastAsia" w:ascii="黑体" w:hAnsi="黑体" w:eastAsia="黑体" w:cs="黑体"/>
        </w:rPr>
      </w:pPr>
      <w:r>
        <w:rPr>
          <w:rFonts w:hint="eastAsia" w:ascii="黑体" w:hAnsi="黑体" w:eastAsia="黑体" w:cs="黑体"/>
        </w:rPr>
        <w:t>第一部分</w:t>
      </w:r>
      <w:r>
        <w:rPr>
          <w:rFonts w:hint="eastAsia" w:ascii="黑体" w:hAnsi="黑体" w:eastAsia="黑体" w:cs="黑体"/>
          <w:lang w:val="en-US" w:eastAsia="zh-CN"/>
        </w:rPr>
        <w:t xml:space="preserve"> </w:t>
      </w:r>
      <w:r>
        <w:rPr>
          <w:rFonts w:hint="eastAsia" w:ascii="黑体" w:hAnsi="黑体" w:eastAsia="黑体" w:cs="黑体"/>
        </w:rPr>
        <w:t>概述</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eastAsia" w:ascii="楷体_GB2312" w:hAnsi="楷体_GB2312" w:eastAsia="楷体_GB2312" w:cs="楷体_GB2312"/>
          <w:b/>
          <w:bCs/>
        </w:rPr>
      </w:pP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rPr>
        <w:t>主要依据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1.《中华人民共和国政府信息公开条例》(国务院令第711号)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2.中共中央办公厅、国务院办公厅《关于全面推进政务公开工作的意见》（中办发〔2016〕8号）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3.《国务院办公厅印发&lt;关于全面推进政务公开工作的意见&gt;实施细则的通知》（国办发〔2016〕80号）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4.《人力资源社会保障部办公厅关于全面推进政务公开工作的实施意见》（人社厅发〔2017〕21号）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5.《广东省政府办公厅关于印发省级部门主动公开基本目录编制工作方案的通知》（粤办函〔2019〕142号）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6.《广东省人民政府办公厅关于进一步推进省市县三级主动公开基本目录编制发布工作的通知》（粤办函〔2021〕255号）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ascii="楷体_GB2312" w:hAnsi="楷体_GB2312" w:eastAsia="楷体_GB2312" w:cs="楷体_GB2312"/>
          <w:b/>
          <w:bCs/>
          <w:lang w:val="en-US" w:eastAsia="zh-CN"/>
        </w:rPr>
      </w:pPr>
      <w:r>
        <w:rPr>
          <w:rFonts w:hint="default" w:ascii="楷体_GB2312" w:hAnsi="楷体_GB2312" w:eastAsia="楷体_GB2312" w:cs="楷体_GB2312"/>
          <w:b/>
          <w:bCs/>
          <w:lang w:val="en-US" w:eastAsia="zh-CN"/>
        </w:rPr>
        <w:t>二、责任主体、公开时限、方式和监督渠道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eastAsia="仿宋_GB2312"/>
          <w:lang w:val="en-US" w:eastAsia="zh-CN"/>
        </w:rPr>
      </w:pPr>
      <w:r>
        <w:rPr>
          <w:rFonts w:hint="default"/>
        </w:rPr>
        <w:t>【责任主体】</w:t>
      </w:r>
      <w:r>
        <w:rPr>
          <w:rFonts w:hint="eastAsia"/>
          <w:lang w:val="en-US" w:eastAsia="zh-CN"/>
        </w:rPr>
        <w:t>韶关市曲江区人力资源和社会保障局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【公开时限】政府信息形成或者变更之日起20个工作日内（法律法规对政府信息公开的期限另有规定的从其规定）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【公开方式】政府网站、政务新媒体等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r>
        <w:rPr>
          <w:rFonts w:hint="default"/>
        </w:rPr>
        <w:t>【监督渠道】通过电话（</w:t>
      </w:r>
      <w:r>
        <w:rPr>
          <w:rFonts w:hint="eastAsia"/>
          <w:lang w:val="en-US" w:eastAsia="zh-CN"/>
        </w:rPr>
        <w:t>0751-6696166</w:t>
      </w:r>
      <w:r>
        <w:rPr>
          <w:rFonts w:hint="default"/>
        </w:rPr>
        <w:t>）方式监督。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outlineLvl w:val="9"/>
        <w:rPr>
          <w:rFonts w:hint="default" w:ascii="黑体" w:hAnsi="黑体" w:eastAsia="黑体" w:cs="黑体"/>
        </w:rPr>
      </w:pPr>
      <w:r>
        <w:rPr>
          <w:rFonts w:hint="default" w:ascii="黑体" w:hAnsi="黑体" w:eastAsia="黑体" w:cs="黑体"/>
        </w:rPr>
        <w:t>第二部分 主动公开基本目录</w:t>
      </w:r>
    </w:p>
    <w:tbl>
      <w:tblPr>
        <w:tblStyle w:val="4"/>
        <w:tblW w:w="11338"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66"/>
        <w:gridCol w:w="1365"/>
        <w:gridCol w:w="2177"/>
        <w:gridCol w:w="5422"/>
        <w:gridCol w:w="15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序号</w:t>
            </w:r>
          </w:p>
        </w:tc>
        <w:tc>
          <w:tcPr>
            <w:tcW w:w="3542" w:type="dxa"/>
            <w:gridSpan w:val="2"/>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公开类别及事项</w:t>
            </w:r>
          </w:p>
        </w:tc>
        <w:tc>
          <w:tcPr>
            <w:tcW w:w="5422"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公开内容</w:t>
            </w:r>
          </w:p>
        </w:tc>
        <w:tc>
          <w:tcPr>
            <w:tcW w:w="1508"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公开责任单位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一级</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二级</w:t>
            </w:r>
          </w:p>
        </w:tc>
        <w:tc>
          <w:tcPr>
            <w:tcW w:w="542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50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1</w:t>
            </w:r>
          </w:p>
        </w:tc>
        <w:tc>
          <w:tcPr>
            <w:tcW w:w="1365"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机构职能</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机构职能</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局主要职责介绍</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continue"/>
            <w:tcBorders>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领导介绍</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局领导简介、工作分工等</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人事股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2</w:t>
            </w:r>
          </w:p>
        </w:tc>
        <w:tc>
          <w:tcPr>
            <w:tcW w:w="13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规章文件</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规范性文件</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局制发的规范性文件</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continue"/>
            <w:tcBorders>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其他文件</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经批准需要公开的其他文件</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3</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规划计划</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人力资源发展规划</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局各类人力资源发展规划、计划</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4</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工作动态</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工作动态</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局重大政务活动、重点工作、重要会议、活动等有关工作动态</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5</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业务工作</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行政许可</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行政许可事项清单及办事指南</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vMerge w:val="restart"/>
            <w:tcBorders>
              <w:top w:val="single" w:color="000000" w:sz="6" w:space="0"/>
              <w:left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6</w:t>
            </w:r>
          </w:p>
        </w:tc>
        <w:tc>
          <w:tcPr>
            <w:tcW w:w="13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统计信息</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财政预（决）算</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局年度财政决算、预算信息、政府采购信息</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vMerge w:val="continue"/>
            <w:tcBorders>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专项统计</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专项工作信息公开</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仿宋_GB2312" w:cs="Times New Roman"/>
                <w:sz w:val="24"/>
                <w:szCs w:val="24"/>
                <w:lang w:val="en-US" w:eastAsia="zh-CN"/>
              </w:rPr>
            </w:pPr>
            <w:r>
              <w:rPr>
                <w:rFonts w:hint="eastAsia" w:cs="Times New Roman"/>
                <w:sz w:val="24"/>
                <w:szCs w:val="24"/>
                <w:lang w:val="en-US" w:eastAsia="zh-CN"/>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7</w:t>
            </w:r>
          </w:p>
        </w:tc>
        <w:tc>
          <w:tcPr>
            <w:tcW w:w="13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rPr>
            </w:pP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“三公”经费</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局需公开或经批准公开的</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三公”经费信息</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866"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8</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其他</w:t>
            </w:r>
          </w:p>
        </w:tc>
        <w:tc>
          <w:tcPr>
            <w:tcW w:w="2177"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通知、告示、公告</w:t>
            </w:r>
          </w:p>
        </w:tc>
        <w:tc>
          <w:tcPr>
            <w:tcW w:w="5422"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局职责范围内依法应当公开的其他信息</w:t>
            </w:r>
          </w:p>
        </w:tc>
        <w:tc>
          <w:tcPr>
            <w:tcW w:w="1508"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各股室</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476" w:firstLineChars="1100"/>
        <w:jc w:val="left"/>
        <w:textAlignment w:val="auto"/>
        <w:outlineLvl w:val="9"/>
        <w:rPr>
          <w:rFonts w:hint="eastAsia"/>
          <w:lang w:val="en-US" w:eastAsia="zh-CN"/>
        </w:rPr>
      </w:pPr>
      <w:r>
        <w:rPr>
          <w:rFonts w:hint="eastAsia"/>
          <w:lang w:val="en-US" w:eastAsia="zh-CN"/>
        </w:rPr>
        <w:t>韶关市曲江区人力资源和社会保障局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5056" w:firstLineChars="1600"/>
        <w:jc w:val="left"/>
        <w:textAlignment w:val="auto"/>
        <w:outlineLvl w:val="9"/>
        <w:rPr>
          <w:rFonts w:hint="default"/>
          <w:lang w:val="en-US" w:eastAsia="zh-CN"/>
        </w:rPr>
      </w:pPr>
      <w:bookmarkStart w:id="3" w:name="_GoBack"/>
      <w:bookmarkEnd w:id="3"/>
      <w:r>
        <w:rPr>
          <w:rFonts w:hint="eastAsia"/>
          <w:lang w:val="en-US" w:eastAsia="zh-CN"/>
        </w:rPr>
        <w:t>2023年1月11日</w:t>
      </w:r>
    </w:p>
    <w:sectPr>
      <w:pgSz w:w="11906" w:h="16838"/>
      <w:pgMar w:top="2098" w:right="1474" w:bottom="1984" w:left="1587"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F81FD6"/>
    <w:rsid w:val="32A11524"/>
    <w:rsid w:val="3442581E"/>
    <w:rsid w:val="3629292C"/>
    <w:rsid w:val="58D631AA"/>
    <w:rsid w:val="772A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Administrator.DESKTOP-R1TVU0R</dc:creator>
  <cp:lastModifiedBy>Administrator</cp:lastModifiedBy>
  <dcterms:modified xsi:type="dcterms:W3CDTF">2023-01-11T02:02:37Z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58E1190C2FB7485B85DBC0252FB974B3</vt:lpwstr>
  </property>
</Properties>
</file>