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Microsoft YaHei" w:hAnsi="Microsoft YaHei" w:eastAsia="Microsoft YaHei" w:cs="Microsoft YaHei"/>
          <w:b/>
          <w:bCs/>
          <w:i w:val="0"/>
          <w:iCs w:val="0"/>
          <w:caps w:val="0"/>
          <w:color w:val="2D66A5"/>
          <w:spacing w:val="0"/>
          <w:sz w:val="48"/>
          <w:szCs w:val="48"/>
        </w:rPr>
      </w:pPr>
      <w:r>
        <w:rPr>
          <w:rFonts w:hint="eastAsia" w:ascii="Microsoft YaHei" w:hAnsi="Microsoft YaHei" w:eastAsia="Microsoft YaHei" w:cs="Microsoft YaHei"/>
          <w:b/>
          <w:bCs/>
          <w:i w:val="0"/>
          <w:iCs w:val="0"/>
          <w:caps w:val="0"/>
          <w:color w:val="2D66A5"/>
          <w:spacing w:val="0"/>
          <w:sz w:val="48"/>
          <w:szCs w:val="48"/>
          <w:bdr w:val="none" w:color="auto" w:sz="0" w:space="0"/>
          <w:shd w:val="clear" w:fill="FFFFFF"/>
        </w:rPr>
        <w:t>韶关市曲江区卫生健康局主动公开基本目录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b w:val="0"/>
          <w:bCs w:val="0"/>
          <w:i w:val="0"/>
          <w:iCs w:val="0"/>
          <w:caps w:val="0"/>
          <w:color w:val="424242"/>
          <w:spacing w:val="0"/>
          <w:sz w:val="27"/>
          <w:szCs w:val="27"/>
          <w:bdr w:val="none" w:color="auto" w:sz="0" w:space="0"/>
          <w:shd w:val="clear" w:fill="FFFFFF"/>
        </w:rPr>
        <w:t>第一部分  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一、主要依据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1.《中华人民共和国政府信息公开条例》（国令第711号）2019年5月15日起施行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2.中共中央办公厅、国务院办公厅《关于全面推进政务公开工作的意见》（中办发〔2016〕8号）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3.《国务院办公厅印发&lt;关于全面推进政务公开工作的意见&gt;实施细则的通知》（国办发〔2016〕80号）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4.中共广东省委办公厅、广东省人民政府办公厅《关于我省全面推进政务公开工作实施意见》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5.原国家卫生计生委关于全面推进卫生计生政务公开工作的实施意见（国卫办发〔2016〕30号）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6.《广东省人民政府办公厅关于进一步推进省市县三级主动公开基本目录编制发布工作的通知》（粤办函〔2021〕255号）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7.《韶关市人民政府办公室关于加快推进主动公开基本目录编制发布工作的通知》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8.《韶关市曲江区人民政府办公室关于加快推进主动公开基本目录编制发布工作的通知》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二、责任主体、公开时限、方式和监督渠道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【责任主体】韶关市曲江区卫生健康局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【公开时限】政府信息形成或者变更之日起20个工作日内（法律法规对政府信息公开的期限另有规定的从其规定）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【公开方式】韶关市曲江区人民政府门户网站主动公开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【监督渠道】通过韶关市曲江区人民政府门户网站转办或电话监督，监督举报电话：0751-6666242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w:hAnsi="Microsoft YaHei" w:eastAsia="Microsoft YaHei" w:cs="Microsoft YaHei"/>
          <w:i w:val="0"/>
          <w:iCs w:val="0"/>
          <w:caps w:val="0"/>
          <w:color w:val="000000"/>
          <w:spacing w:val="0"/>
        </w:rPr>
      </w:pPr>
      <w:r>
        <w:rPr>
          <w:rFonts w:hint="eastAsia" w:ascii="Microsoft YaHei" w:hAnsi="Microsoft YaHei" w:eastAsia="Microsoft YaHei" w:cs="Microsoft YaHei"/>
          <w:b w:val="0"/>
          <w:bCs w:val="0"/>
          <w:i w:val="0"/>
          <w:iCs w:val="0"/>
          <w:caps w:val="0"/>
          <w:color w:val="000000"/>
          <w:spacing w:val="0"/>
          <w:bdr w:val="none" w:color="auto" w:sz="0" w:space="0"/>
          <w:shd w:val="clear" w:fill="FFFFFF"/>
        </w:rPr>
        <w:t>第二部分  主动公开基本目录</w:t>
      </w:r>
    </w:p>
    <w:tbl>
      <w:tblPr>
        <w:tblW w:w="10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3"/>
        <w:gridCol w:w="1002"/>
        <w:gridCol w:w="1870"/>
        <w:gridCol w:w="5342"/>
        <w:gridCol w:w="160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ascii="Microsoft YaHei" w:hAnsi="Microsoft YaHei" w:eastAsia="Microsoft YaHei" w:cs="Microsoft YaHei"/>
                <w:i w:val="0"/>
                <w:iCs w:val="0"/>
                <w:caps w:val="0"/>
                <w:color w:val="424242"/>
                <w:spacing w:val="0"/>
                <w:sz w:val="27"/>
                <w:szCs w:val="27"/>
                <w:bdr w:val="none" w:color="auto" w:sz="0" w:space="0"/>
              </w:rPr>
              <w:t>序号</w:t>
            </w:r>
          </w:p>
        </w:tc>
        <w:tc>
          <w:tcPr>
            <w:tcW w:w="2867"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公开事项</w:t>
            </w:r>
          </w:p>
        </w:tc>
        <w:tc>
          <w:tcPr>
            <w:tcW w:w="5333"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公开内容</w:t>
            </w:r>
          </w:p>
        </w:tc>
        <w:tc>
          <w:tcPr>
            <w:tcW w:w="16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责任股室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c>
          <w:tcPr>
            <w:tcW w:w="10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一级</w:t>
            </w: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二级</w:t>
            </w:r>
          </w:p>
        </w:tc>
        <w:tc>
          <w:tcPr>
            <w:tcW w:w="533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c>
          <w:tcPr>
            <w:tcW w:w="16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w:t>
            </w:r>
          </w:p>
        </w:tc>
        <w:tc>
          <w:tcPr>
            <w:tcW w:w="10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机构职能</w:t>
            </w: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机构领导</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卫生健康局办公地址、办公电话、传真、通讯地址、邮政编码等，局领导班子成员分工信息</w:t>
            </w:r>
          </w:p>
        </w:tc>
        <w:tc>
          <w:tcPr>
            <w:tcW w:w="16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2</w:t>
            </w:r>
          </w:p>
        </w:tc>
        <w:tc>
          <w:tcPr>
            <w:tcW w:w="10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内设机构</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卫生健康局三定规定，局机关各股室职责</w:t>
            </w:r>
          </w:p>
        </w:tc>
        <w:tc>
          <w:tcPr>
            <w:tcW w:w="16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3</w:t>
            </w:r>
          </w:p>
        </w:tc>
        <w:tc>
          <w:tcPr>
            <w:tcW w:w="10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权责清单公开</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卫生健康局权责清单内容</w:t>
            </w:r>
          </w:p>
        </w:tc>
        <w:tc>
          <w:tcPr>
            <w:tcW w:w="1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法监股、办公室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4</w:t>
            </w:r>
          </w:p>
        </w:tc>
        <w:tc>
          <w:tcPr>
            <w:tcW w:w="10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政府信息公开</w:t>
            </w: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公开指南</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卫生健康局政府信息公开指南</w:t>
            </w:r>
          </w:p>
        </w:tc>
        <w:tc>
          <w:tcPr>
            <w:tcW w:w="1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5</w:t>
            </w:r>
          </w:p>
        </w:tc>
        <w:tc>
          <w:tcPr>
            <w:tcW w:w="10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公开报告</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卫生健康局政府信息公开年度报告</w:t>
            </w:r>
          </w:p>
        </w:tc>
        <w:tc>
          <w:tcPr>
            <w:tcW w:w="1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6</w:t>
            </w:r>
          </w:p>
        </w:tc>
        <w:tc>
          <w:tcPr>
            <w:tcW w:w="10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规章文件</w:t>
            </w: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规章</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规章的名称、正文、发布机构、发布时间等</w:t>
            </w:r>
          </w:p>
        </w:tc>
        <w:tc>
          <w:tcPr>
            <w:tcW w:w="16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办公室、相关股室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7</w:t>
            </w:r>
          </w:p>
        </w:tc>
        <w:tc>
          <w:tcPr>
            <w:tcW w:w="10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规范性文件</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文件名称、文号、正文、发布机构、发布时间</w:t>
            </w:r>
          </w:p>
        </w:tc>
        <w:tc>
          <w:tcPr>
            <w:tcW w:w="16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8</w:t>
            </w:r>
          </w:p>
        </w:tc>
        <w:tc>
          <w:tcPr>
            <w:tcW w:w="10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规划计划</w:t>
            </w: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专项规划</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卫生健康事业发展规划</w:t>
            </w:r>
          </w:p>
        </w:tc>
        <w:tc>
          <w:tcPr>
            <w:tcW w:w="16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办公室、相关股室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9</w:t>
            </w:r>
          </w:p>
        </w:tc>
        <w:tc>
          <w:tcPr>
            <w:tcW w:w="10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年度工作计划</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卫生健康事业年度工作计划</w:t>
            </w:r>
          </w:p>
        </w:tc>
        <w:tc>
          <w:tcPr>
            <w:tcW w:w="16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10</w:t>
            </w:r>
          </w:p>
        </w:tc>
        <w:tc>
          <w:tcPr>
            <w:tcW w:w="10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工作动态</w:t>
            </w: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工作进展情况</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卫生健康事业工作进展情况</w:t>
            </w:r>
          </w:p>
        </w:tc>
        <w:tc>
          <w:tcPr>
            <w:tcW w:w="16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办公室、相关股室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11</w:t>
            </w:r>
          </w:p>
        </w:tc>
        <w:tc>
          <w:tcPr>
            <w:tcW w:w="10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主要活动</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卫生健康事业主要活动</w:t>
            </w:r>
          </w:p>
        </w:tc>
        <w:tc>
          <w:tcPr>
            <w:tcW w:w="16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12</w:t>
            </w:r>
          </w:p>
        </w:tc>
        <w:tc>
          <w:tcPr>
            <w:tcW w:w="10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b w:val="0"/>
                <w:bCs w:val="0"/>
                <w:i w:val="0"/>
                <w:iCs w:val="0"/>
                <w:caps w:val="0"/>
                <w:color w:val="424242"/>
                <w:spacing w:val="0"/>
                <w:sz w:val="27"/>
                <w:szCs w:val="27"/>
                <w:bdr w:val="none" w:color="auto" w:sz="0" w:space="0"/>
              </w:rPr>
              <w:t>业务工作</w:t>
            </w: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行政许可事项</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卫生健康局行政许可事项</w:t>
            </w:r>
          </w:p>
        </w:tc>
        <w:tc>
          <w:tcPr>
            <w:tcW w:w="16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办公室、相关股室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13</w:t>
            </w:r>
          </w:p>
        </w:tc>
        <w:tc>
          <w:tcPr>
            <w:tcW w:w="10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行政事业性收费</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卫生健康局行政事业性收费</w:t>
            </w:r>
          </w:p>
        </w:tc>
        <w:tc>
          <w:tcPr>
            <w:tcW w:w="16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14</w:t>
            </w:r>
          </w:p>
        </w:tc>
        <w:tc>
          <w:tcPr>
            <w:tcW w:w="10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行政处罚</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卫生健康局行政处罚</w:t>
            </w:r>
          </w:p>
        </w:tc>
        <w:tc>
          <w:tcPr>
            <w:tcW w:w="16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15</w:t>
            </w:r>
          </w:p>
        </w:tc>
        <w:tc>
          <w:tcPr>
            <w:tcW w:w="10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行政征收</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卫生健康局行政征收</w:t>
            </w:r>
          </w:p>
        </w:tc>
        <w:tc>
          <w:tcPr>
            <w:tcW w:w="16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16</w:t>
            </w:r>
          </w:p>
        </w:tc>
        <w:tc>
          <w:tcPr>
            <w:tcW w:w="10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统计信息</w:t>
            </w: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“三公”经费预决算</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卫生健康局“三公”经费预决算</w:t>
            </w:r>
          </w:p>
        </w:tc>
        <w:tc>
          <w:tcPr>
            <w:tcW w:w="1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规信股、办公室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17</w:t>
            </w:r>
          </w:p>
        </w:tc>
        <w:tc>
          <w:tcPr>
            <w:tcW w:w="10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hint="eastAsia" w:ascii="Microsoft YaHei" w:hAnsi="Microsoft YaHei" w:eastAsia="Microsoft YaHei" w:cs="Microsoft YaHei"/>
                <w:i w:val="0"/>
                <w:iCs w:val="0"/>
                <w:caps w:val="0"/>
                <w:color w:val="000000"/>
                <w:spacing w:val="0"/>
                <w:sz w:val="27"/>
                <w:szCs w:val="27"/>
              </w:rPr>
            </w:pP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财政预算、决算报告</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卫生健康系统单位财政预算、决算报告</w:t>
            </w:r>
          </w:p>
        </w:tc>
        <w:tc>
          <w:tcPr>
            <w:tcW w:w="1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规信股、办公室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18</w:t>
            </w:r>
          </w:p>
        </w:tc>
        <w:tc>
          <w:tcPr>
            <w:tcW w:w="10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18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5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卫生健康事业其他公开内容</w:t>
            </w:r>
          </w:p>
        </w:tc>
        <w:tc>
          <w:tcPr>
            <w:tcW w:w="1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F3AB0"/>
    <w:rsid w:val="1D8F3A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2021-12-19T15:36:00Z</dcterms:created>
  <dc:creator>雪中宝</dc:creator>
  <cp:lastModifiedBy>雪中宝</cp:lastModifiedBy>
  <dcterms:modified xsi:type="dcterms:W3CDTF">2021-12-19T15:37:21Z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29D69BCF53D04546ABF4E422D496A2C3</vt:lpwstr>
  </property>
</Properties>
</file>