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Microsoft YaHei" w:hAnsi="Microsoft YaHei" w:eastAsia="Microsoft YaHei" w:cs="Microsoft YaHei"/>
          <w:b/>
          <w:bCs/>
          <w:i w:val="0"/>
          <w:iCs w:val="0"/>
          <w:caps w:val="0"/>
          <w:color w:val="2D66A5"/>
          <w:spacing w:val="0"/>
          <w:sz w:val="48"/>
          <w:szCs w:val="48"/>
        </w:rPr>
      </w:pPr>
      <w:r>
        <w:rPr>
          <w:rFonts w:hint="eastAsia" w:ascii="Microsoft YaHei" w:hAnsi="Microsoft YaHei" w:eastAsia="Microsoft YaHei" w:cs="Microsoft YaHei"/>
          <w:b/>
          <w:bCs/>
          <w:i w:val="0"/>
          <w:iCs w:val="0"/>
          <w:caps w:val="0"/>
          <w:color w:val="2D66A5"/>
          <w:spacing w:val="0"/>
          <w:sz w:val="48"/>
          <w:szCs w:val="48"/>
          <w:bdr w:val="none" w:color="auto" w:sz="0" w:space="0"/>
          <w:shd w:val="clear" w:fill="FFFFFF"/>
        </w:rPr>
        <w:t>韶关市曲江区人力资源和社会保障局主动公开基本目录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Microsoft YaHei" w:hAnsi="Microsoft YaHei" w:eastAsia="Microsoft YaHei" w:cs="Microsoft YaHei"/>
          <w:i w:val="0"/>
          <w:iCs w:val="0"/>
          <w:caps w:val="0"/>
          <w:color w:val="424242"/>
          <w:spacing w:val="0"/>
          <w:sz w:val="27"/>
          <w:szCs w:val="27"/>
        </w:rPr>
      </w:pPr>
      <w:r>
        <w:rPr>
          <w:rFonts w:ascii="SimHei" w:hAnsi="SimSun" w:eastAsia="SimHei" w:cs="SimHei"/>
          <w:i w:val="0"/>
          <w:iCs w:val="0"/>
          <w:caps w:val="0"/>
          <w:color w:val="424242"/>
          <w:spacing w:val="0"/>
          <w:sz w:val="30"/>
          <w:szCs w:val="30"/>
          <w:bdr w:val="none" w:color="auto" w:sz="0" w:space="0"/>
          <w:shd w:val="clear" w:fill="FFFFFF"/>
        </w:rPr>
        <w:t>第一部分 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Style w:val="6"/>
          <w:rFonts w:hint="eastAsia" w:ascii="Microsoft YaHei" w:hAnsi="Microsoft YaHei" w:eastAsia="Microsoft YaHei" w:cs="Microsoft YaHei"/>
          <w:i w:val="0"/>
          <w:iCs w:val="0"/>
          <w:caps w:val="0"/>
          <w:color w:val="424242"/>
          <w:spacing w:val="0"/>
          <w:sz w:val="27"/>
          <w:szCs w:val="27"/>
          <w:bdr w:val="none" w:color="auto" w:sz="0" w:space="0"/>
          <w:shd w:val="clear" w:fill="FFFFFF"/>
        </w:rPr>
        <w:t>      一、主要依据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1.《中华人民共和国政府信息公开条例》(国务院令第711号)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2.中共中央办公厅、国务院办公厅《关于全面推进政务公开工作的意见》（中办发〔2016〕8号）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3.《国务院办公厅印发&lt;关于全面推进政务公开工作的意见&gt;实施细则的通知》（国办发〔2016〕80号）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4.《人力资源社会保障部办公厅关于全面推进政务公开工作的实施意见》（人社厅发〔2017〕21号）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5.《广东省政府办公厅关于印发省级部门主动公开基本目录编制工作方案的通知》（粤办函〔2019〕142号）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6.《广东省人民政府办公厅关于进一步推进省市县三级主动公开基本目录编制发布工作的通知》（粤办函〔2021〕255号）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Microsoft YaHei" w:hAnsi="Microsoft YaHei" w:eastAsia="Microsoft YaHei" w:cs="Microsoft YaHei"/>
          <w:i w:val="0"/>
          <w:iCs w:val="0"/>
          <w:caps w:val="0"/>
          <w:color w:val="424242"/>
          <w:spacing w:val="0"/>
          <w:sz w:val="27"/>
          <w:szCs w:val="27"/>
        </w:rPr>
      </w:pPr>
      <w:r>
        <w:rPr>
          <w:rStyle w:val="6"/>
          <w:rFonts w:hint="eastAsia" w:ascii="Microsoft YaHei" w:hAnsi="Microsoft YaHei" w:eastAsia="Microsoft YaHei" w:cs="Microsoft YaHei"/>
          <w:i w:val="0"/>
          <w:iCs w:val="0"/>
          <w:caps w:val="0"/>
          <w:color w:val="424242"/>
          <w:spacing w:val="0"/>
          <w:sz w:val="27"/>
          <w:szCs w:val="27"/>
          <w:bdr w:val="none" w:color="auto" w:sz="0" w:space="0"/>
          <w:shd w:val="clear" w:fill="FFFFFF"/>
        </w:rPr>
        <w:t>二、责任主体、公开时限、方式和监督渠道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【责任主体】韶关市曲江区人力资源和社会保障局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【公开时限】政府信息形成或者变更之日起20个工作日内（法律法规对政府信息公开的期限另有规定的从其规定）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【公开方式】政府网站、政务新媒体等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【监督渠道】通过电话（0751-6696166）方式监督。</w:t>
      </w:r>
    </w:p>
    <w:p>
      <w:pPr>
        <w:rPr>
          <w:rFonts w:ascii="SimHei" w:hAnsi="SimSun" w:eastAsia="SimHei" w:cs="SimHei"/>
          <w:i w:val="0"/>
          <w:iCs w:val="0"/>
          <w:caps w:val="0"/>
          <w:color w:val="424242"/>
          <w:spacing w:val="0"/>
          <w:sz w:val="30"/>
          <w:szCs w:val="30"/>
          <w:shd w:val="clear" w:fill="FFFFFF"/>
        </w:rPr>
      </w:pPr>
      <w:r>
        <w:rPr>
          <w:rFonts w:ascii="SimHei" w:hAnsi="SimSun" w:eastAsia="SimHei" w:cs="SimHei"/>
          <w:i w:val="0"/>
          <w:iCs w:val="0"/>
          <w:caps w:val="0"/>
          <w:color w:val="424242"/>
          <w:spacing w:val="0"/>
          <w:sz w:val="30"/>
          <w:szCs w:val="30"/>
          <w:shd w:val="clear" w:fill="FFFFFF"/>
        </w:rPr>
        <w:t>第二部分 主动公开基本目录</w:t>
      </w:r>
    </w:p>
    <w:tbl>
      <w:tblPr>
        <w:tblW w:w="932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69"/>
        <w:gridCol w:w="1363"/>
        <w:gridCol w:w="1689"/>
        <w:gridCol w:w="4095"/>
        <w:gridCol w:w="131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bookmarkStart w:id="0" w:name="_GoBack"/>
            <w:r>
              <w:rPr>
                <w:rFonts w:ascii="Microsoft YaHei" w:hAnsi="Microsoft YaHei" w:eastAsia="Microsoft YaHei" w:cs="Microsoft YaHei"/>
                <w:i w:val="0"/>
                <w:iCs w:val="0"/>
                <w:caps w:val="0"/>
                <w:color w:val="424242"/>
                <w:spacing w:val="0"/>
                <w:sz w:val="27"/>
                <w:szCs w:val="27"/>
                <w:bdr w:val="none" w:color="auto" w:sz="0" w:space="0"/>
              </w:rPr>
              <w:t>序号</w:t>
            </w:r>
          </w:p>
        </w:tc>
        <w:tc>
          <w:tcPr>
            <w:tcW w:w="3052"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公开类别及事项</w:t>
            </w:r>
          </w:p>
        </w:tc>
        <w:tc>
          <w:tcPr>
            <w:tcW w:w="40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公开内容</w:t>
            </w:r>
          </w:p>
        </w:tc>
        <w:tc>
          <w:tcPr>
            <w:tcW w:w="1313"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公开责任单位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6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一级</w:t>
            </w:r>
          </w:p>
        </w:tc>
        <w:tc>
          <w:tcPr>
            <w:tcW w:w="168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二级</w:t>
            </w:r>
          </w:p>
        </w:tc>
        <w:tc>
          <w:tcPr>
            <w:tcW w:w="409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1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w:t>
            </w:r>
          </w:p>
        </w:tc>
        <w:tc>
          <w:tcPr>
            <w:tcW w:w="1363"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机构职能</w:t>
            </w:r>
          </w:p>
        </w:tc>
        <w:tc>
          <w:tcPr>
            <w:tcW w:w="168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机构职能</w:t>
            </w:r>
          </w:p>
        </w:tc>
        <w:tc>
          <w:tcPr>
            <w:tcW w:w="409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局主要职责介绍</w:t>
            </w:r>
          </w:p>
        </w:tc>
        <w:tc>
          <w:tcPr>
            <w:tcW w:w="131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6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领导介绍</w:t>
            </w:r>
          </w:p>
        </w:tc>
        <w:tc>
          <w:tcPr>
            <w:tcW w:w="409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局领导简介、工作分工等</w:t>
            </w:r>
          </w:p>
        </w:tc>
        <w:tc>
          <w:tcPr>
            <w:tcW w:w="131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2</w:t>
            </w:r>
          </w:p>
        </w:tc>
        <w:tc>
          <w:tcPr>
            <w:tcW w:w="1363"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规章文件</w:t>
            </w:r>
          </w:p>
        </w:tc>
        <w:tc>
          <w:tcPr>
            <w:tcW w:w="168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规范性文件</w:t>
            </w:r>
          </w:p>
        </w:tc>
        <w:tc>
          <w:tcPr>
            <w:tcW w:w="409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局制发的规范性文件</w:t>
            </w:r>
          </w:p>
        </w:tc>
        <w:tc>
          <w:tcPr>
            <w:tcW w:w="131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6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其他文件</w:t>
            </w:r>
          </w:p>
        </w:tc>
        <w:tc>
          <w:tcPr>
            <w:tcW w:w="409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经批准需要公开的其他文件</w:t>
            </w:r>
          </w:p>
        </w:tc>
        <w:tc>
          <w:tcPr>
            <w:tcW w:w="131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6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3</w:t>
            </w:r>
          </w:p>
        </w:tc>
        <w:tc>
          <w:tcPr>
            <w:tcW w:w="136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规划计划</w:t>
            </w:r>
          </w:p>
        </w:tc>
        <w:tc>
          <w:tcPr>
            <w:tcW w:w="168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人力资源发展规划</w:t>
            </w:r>
          </w:p>
        </w:tc>
        <w:tc>
          <w:tcPr>
            <w:tcW w:w="409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局各类人力资源发展规划、计划</w:t>
            </w:r>
          </w:p>
        </w:tc>
        <w:tc>
          <w:tcPr>
            <w:tcW w:w="131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6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4</w:t>
            </w:r>
          </w:p>
        </w:tc>
        <w:tc>
          <w:tcPr>
            <w:tcW w:w="136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工作动态</w:t>
            </w:r>
          </w:p>
        </w:tc>
        <w:tc>
          <w:tcPr>
            <w:tcW w:w="168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工作动态</w:t>
            </w:r>
          </w:p>
        </w:tc>
        <w:tc>
          <w:tcPr>
            <w:tcW w:w="409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局重大政务活动、重点工作、重要会议、活动等有关工作动态</w:t>
            </w:r>
          </w:p>
        </w:tc>
        <w:tc>
          <w:tcPr>
            <w:tcW w:w="131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6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5</w:t>
            </w:r>
          </w:p>
        </w:tc>
        <w:tc>
          <w:tcPr>
            <w:tcW w:w="136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业务工作</w:t>
            </w:r>
          </w:p>
        </w:tc>
        <w:tc>
          <w:tcPr>
            <w:tcW w:w="168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行政许可</w:t>
            </w:r>
          </w:p>
        </w:tc>
        <w:tc>
          <w:tcPr>
            <w:tcW w:w="409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行政许可事项清单及办事指南</w:t>
            </w:r>
          </w:p>
        </w:tc>
        <w:tc>
          <w:tcPr>
            <w:tcW w:w="131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6</w:t>
            </w:r>
          </w:p>
        </w:tc>
        <w:tc>
          <w:tcPr>
            <w:tcW w:w="1363"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统计信息</w:t>
            </w:r>
          </w:p>
        </w:tc>
        <w:tc>
          <w:tcPr>
            <w:tcW w:w="168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财政预（决）算</w:t>
            </w:r>
          </w:p>
        </w:tc>
        <w:tc>
          <w:tcPr>
            <w:tcW w:w="409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局年度财政决算、预算信息、政府采购信息</w:t>
            </w:r>
          </w:p>
        </w:tc>
        <w:tc>
          <w:tcPr>
            <w:tcW w:w="131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36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专项统计</w:t>
            </w:r>
          </w:p>
        </w:tc>
        <w:tc>
          <w:tcPr>
            <w:tcW w:w="409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专项工作信息公开</w:t>
            </w:r>
          </w:p>
        </w:tc>
        <w:tc>
          <w:tcPr>
            <w:tcW w:w="131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6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7</w:t>
            </w:r>
          </w:p>
        </w:tc>
        <w:tc>
          <w:tcPr>
            <w:tcW w:w="136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68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“三公”经费</w:t>
            </w:r>
          </w:p>
        </w:tc>
        <w:tc>
          <w:tcPr>
            <w:tcW w:w="409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局需公开或经批准公开的“三公”经费信息</w:t>
            </w:r>
          </w:p>
        </w:tc>
        <w:tc>
          <w:tcPr>
            <w:tcW w:w="131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86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8</w:t>
            </w:r>
          </w:p>
        </w:tc>
        <w:tc>
          <w:tcPr>
            <w:tcW w:w="136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w:t>
            </w:r>
          </w:p>
        </w:tc>
        <w:tc>
          <w:tcPr>
            <w:tcW w:w="168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通知、告示、公告</w:t>
            </w:r>
          </w:p>
        </w:tc>
        <w:tc>
          <w:tcPr>
            <w:tcW w:w="409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局职责范围内依法应当公开的其他信息</w:t>
            </w:r>
          </w:p>
        </w:tc>
        <w:tc>
          <w:tcPr>
            <w:tcW w:w="131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各股室</w:t>
            </w:r>
          </w:p>
        </w:tc>
      </w:tr>
      <w:bookmarkEnd w:id="0"/>
    </w:tbl>
    <w:p>
      <w:pPr>
        <w:rPr>
          <w:rFonts w:ascii="SimHei" w:hAnsi="SimSun" w:eastAsia="SimHei" w:cs="SimHei"/>
          <w:i w:val="0"/>
          <w:iCs w:val="0"/>
          <w:caps w:val="0"/>
          <w:color w:val="424242"/>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94D5C"/>
    <w:rsid w:val="68494D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2021-12-19T15:08:00Z</dcterms:created>
  <dc:creator>雪中宝</dc:creator>
  <cp:lastModifiedBy>雪中宝</cp:lastModifiedBy>
  <dcterms:modified xsi:type="dcterms:W3CDTF">2021-12-19T15:11:25Z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AFB114126BAF4FE7BAE6FE659B5A8013</vt:lpwstr>
  </property>
</Properties>
</file>