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52"/>
          <w:szCs w:val="52"/>
          <w:highlight w:val="none"/>
          <w:lang w:val="en-US" w:eastAsia="zh-CN"/>
        </w:rPr>
      </w:pPr>
      <w:r>
        <w:rPr>
          <w:rFonts w:hint="eastAsia" w:ascii="Times New Roman" w:hAnsi="Times New Roman" w:eastAsia="仿宋" w:cs="仿宋"/>
          <w:b/>
          <w:bCs/>
          <w:sz w:val="52"/>
          <w:szCs w:val="52"/>
          <w:highlight w:val="none"/>
          <w:lang w:val="en-US" w:eastAsia="zh-CN"/>
        </w:rPr>
        <w:t>韶关市曲江区大中型水库移民后期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ascii="Times New Roman" w:hAnsi="Times New Roman" w:eastAsia="仿宋" w:cs="仿宋"/>
          <w:b/>
          <w:bCs/>
          <w:sz w:val="52"/>
          <w:szCs w:val="52"/>
          <w:highlight w:val="none"/>
          <w:lang w:val="en-US"/>
        </w:rPr>
      </w:pPr>
      <w:r>
        <w:rPr>
          <w:rFonts w:hint="eastAsia" w:ascii="Times New Roman" w:hAnsi="Times New Roman" w:eastAsia="仿宋" w:cs="仿宋"/>
          <w:b/>
          <w:bCs/>
          <w:sz w:val="52"/>
          <w:szCs w:val="52"/>
          <w:highlight w:val="none"/>
          <w:lang w:val="en-US" w:eastAsia="zh-CN"/>
        </w:rPr>
        <w:t>扶持“十四五”规划</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仿宋"/>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仿宋"/>
          <w:lang w:val="en-US" w:eastAsia="zh-CN"/>
        </w:rPr>
      </w:pPr>
      <w:r>
        <w:rPr>
          <w:rFonts w:ascii="Times New Roman" w:hAnsi="Times New Roman"/>
        </w:rPr>
        <w:drawing>
          <wp:inline distT="0" distB="0" distL="114300" distR="114300">
            <wp:extent cx="5462905" cy="3780155"/>
            <wp:effectExtent l="0" t="0" r="4445" b="10795"/>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6"/>
                    <a:stretch>
                      <a:fillRect/>
                    </a:stretch>
                  </pic:blipFill>
                  <pic:spPr>
                    <a:xfrm>
                      <a:off x="0" y="0"/>
                      <a:ext cx="5462905" cy="37801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eastAsia="仿宋"/>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
          <w:b/>
          <w:bCs/>
          <w:sz w:val="32"/>
          <w:szCs w:val="32"/>
          <w:lang w:val="en-US" w:eastAsia="zh-CN"/>
        </w:rPr>
      </w:pPr>
      <w:r>
        <w:rPr>
          <w:rFonts w:hint="eastAsia" w:ascii="Times New Roman" w:hAnsi="Times New Roman" w:eastAsia="仿宋"/>
          <w:b/>
          <w:bCs/>
          <w:sz w:val="32"/>
          <w:szCs w:val="32"/>
          <w:lang w:val="en-US" w:eastAsia="zh-CN"/>
        </w:rPr>
        <w:t>曲江区水务局</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 w:cs="仿宋"/>
          <w:b/>
          <w:bCs/>
          <w:sz w:val="32"/>
          <w:szCs w:val="32"/>
          <w:lang w:val="en-US" w:eastAsia="zh-CN"/>
        </w:rPr>
      </w:pPr>
      <w:r>
        <w:rPr>
          <w:rFonts w:hint="eastAsia" w:ascii="Times New Roman" w:hAnsi="Times New Roman" w:eastAsia="仿宋" w:cs="仿宋"/>
          <w:b/>
          <w:bCs/>
          <w:sz w:val="32"/>
          <w:szCs w:val="32"/>
          <w:lang w:val="en-US" w:eastAsia="zh-CN"/>
        </w:rPr>
        <w:t>202</w:t>
      </w:r>
      <w:r>
        <w:rPr>
          <w:rFonts w:hint="eastAsia" w:ascii="Times New Roman" w:hAnsi="Times New Roman" w:cs="仿宋"/>
          <w:b/>
          <w:bCs/>
          <w:sz w:val="32"/>
          <w:szCs w:val="32"/>
          <w:lang w:val="en-US" w:eastAsia="zh-CN"/>
        </w:rPr>
        <w:t>1</w:t>
      </w:r>
      <w:r>
        <w:rPr>
          <w:rFonts w:hint="eastAsia" w:ascii="Times New Roman" w:hAnsi="Times New Roman" w:eastAsia="仿宋" w:cs="仿宋"/>
          <w:b/>
          <w:bCs/>
          <w:sz w:val="32"/>
          <w:szCs w:val="32"/>
          <w:lang w:val="en-US" w:eastAsia="zh-CN"/>
        </w:rPr>
        <w:t>年1月</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sdt>
      <w:sdtPr>
        <w:rPr>
          <w:rFonts w:hint="eastAsia" w:ascii="Times New Roman" w:hAnsi="Times New Roman" w:eastAsia="仿宋" w:cs="仿宋"/>
          <w:b/>
          <w:bCs/>
          <w:kern w:val="2"/>
          <w:sz w:val="30"/>
          <w:szCs w:val="30"/>
          <w:lang w:val="en-US" w:eastAsia="zh-CN" w:bidi="ar-SA"/>
        </w:rPr>
        <w:id w:val="147460772"/>
        <w15:color w:val="DBDBDB"/>
        <w:docPartObj>
          <w:docPartGallery w:val="Table of Contents"/>
          <w:docPartUnique/>
        </w:docPartObj>
      </w:sdtPr>
      <w:sdtEndPr>
        <w:rPr>
          <w:rFonts w:hint="eastAsia" w:ascii="Times New Roman" w:hAnsi="Times New Roman" w:eastAsia="仿宋" w:cs="Times New Roman"/>
          <w:b/>
          <w:bCs/>
          <w:kern w:val="2"/>
          <w:sz w:val="30"/>
          <w:szCs w:val="24"/>
          <w:lang w:val="en-US" w:eastAsia="zh-CN" w:bidi="ar-SA"/>
        </w:rPr>
      </w:sdtEndPr>
      <w:sdtContent>
        <w:p>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center"/>
            <w:textAlignment w:val="auto"/>
            <w:rPr>
              <w:rFonts w:hint="eastAsia" w:ascii="Times New Roman" w:hAnsi="Times New Roman" w:eastAsia="仿宋" w:cs="仿宋"/>
              <w:b/>
              <w:bCs/>
              <w:sz w:val="30"/>
              <w:szCs w:val="30"/>
            </w:rPr>
          </w:pPr>
          <w:r>
            <w:rPr>
              <w:rFonts w:hint="eastAsia" w:ascii="Times New Roman" w:hAnsi="Times New Roman" w:eastAsia="仿宋" w:cs="仿宋"/>
              <w:b/>
              <w:bCs/>
              <w:sz w:val="30"/>
              <w:szCs w:val="30"/>
            </w:rPr>
            <w:t>目</w:t>
          </w:r>
          <w:r>
            <w:rPr>
              <w:rFonts w:hint="eastAsia" w:ascii="Times New Roman" w:hAnsi="Times New Roman" w:eastAsia="仿宋" w:cs="仿宋"/>
              <w:b/>
              <w:bCs/>
              <w:sz w:val="30"/>
              <w:szCs w:val="30"/>
              <w:lang w:val="en-US" w:eastAsia="zh-CN"/>
            </w:rPr>
            <w:t xml:space="preserve"> </w:t>
          </w:r>
          <w:r>
            <w:rPr>
              <w:rFonts w:hint="eastAsia" w:ascii="Times New Roman" w:hAnsi="Times New Roman" w:eastAsia="仿宋" w:cs="仿宋"/>
              <w:b/>
              <w:bCs/>
              <w:sz w:val="30"/>
              <w:szCs w:val="30"/>
            </w:rPr>
            <w:t>录</w:t>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TOC \o "1-2" \h \u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_Toc11856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b/>
              <w:bCs/>
              <w:sz w:val="28"/>
              <w:szCs w:val="28"/>
              <w:lang w:val="en-US" w:eastAsia="zh-CN"/>
            </w:rPr>
            <w:t>前 言</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_Toc11856 </w:instrText>
          </w:r>
          <w:r>
            <w:rPr>
              <w:rFonts w:ascii="Times New Roman" w:hAnsi="Times New Roman"/>
              <w:b/>
              <w:bCs/>
              <w:sz w:val="28"/>
              <w:szCs w:val="28"/>
            </w:rPr>
            <w:fldChar w:fldCharType="separate"/>
          </w:r>
          <w:r>
            <w:rPr>
              <w:rFonts w:ascii="Times New Roman" w:hAnsi="Times New Roman"/>
              <w:b/>
              <w:bCs/>
              <w:sz w:val="28"/>
              <w:szCs w:val="28"/>
            </w:rPr>
            <w:t>1</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_Toc2987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b/>
              <w:bCs/>
              <w:sz w:val="28"/>
              <w:szCs w:val="28"/>
              <w:lang w:val="en-US" w:eastAsia="zh-CN"/>
            </w:rPr>
            <w:t>1 基本情况</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_Toc2987 </w:instrText>
          </w:r>
          <w:r>
            <w:rPr>
              <w:rFonts w:ascii="Times New Roman" w:hAnsi="Times New Roman"/>
              <w:b/>
              <w:bCs/>
              <w:sz w:val="28"/>
              <w:szCs w:val="28"/>
            </w:rPr>
            <w:fldChar w:fldCharType="separate"/>
          </w:r>
          <w:r>
            <w:rPr>
              <w:rFonts w:ascii="Times New Roman" w:hAnsi="Times New Roman"/>
              <w:b/>
              <w:bCs/>
              <w:sz w:val="28"/>
              <w:szCs w:val="28"/>
            </w:rPr>
            <w:t>3</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_Toc10853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bCs/>
              <w:sz w:val="28"/>
              <w:szCs w:val="28"/>
              <w:lang w:val="en-US" w:eastAsia="zh-CN"/>
            </w:rPr>
            <w:t>1.1 经济社会概况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_Toc10853 </w:instrText>
          </w:r>
          <w:r>
            <w:rPr>
              <w:rFonts w:ascii="Times New Roman" w:hAnsi="Times New Roman"/>
              <w:sz w:val="28"/>
              <w:szCs w:val="28"/>
            </w:rPr>
            <w:fldChar w:fldCharType="separate"/>
          </w:r>
          <w:r>
            <w:rPr>
              <w:rFonts w:ascii="Times New Roman" w:hAnsi="Times New Roman"/>
              <w:sz w:val="28"/>
              <w:szCs w:val="28"/>
            </w:rPr>
            <w:t>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_Toc2890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1.2 水库移民基本情况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_Toc2890 </w:instrText>
          </w:r>
          <w:r>
            <w:rPr>
              <w:rFonts w:ascii="Times New Roman" w:hAnsi="Times New Roman"/>
              <w:sz w:val="28"/>
              <w:szCs w:val="28"/>
            </w:rPr>
            <w:fldChar w:fldCharType="separate"/>
          </w:r>
          <w:r>
            <w:rPr>
              <w:rFonts w:ascii="Times New Roman" w:hAnsi="Times New Roman"/>
              <w:sz w:val="28"/>
              <w:szCs w:val="28"/>
            </w:rPr>
            <w:t>15</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_Toc19729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1.3 “十三五”期间移民后期扶持情况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_Toc19729 </w:instrText>
          </w:r>
          <w:r>
            <w:rPr>
              <w:rFonts w:ascii="Times New Roman" w:hAnsi="Times New Roman"/>
              <w:sz w:val="28"/>
              <w:szCs w:val="28"/>
            </w:rPr>
            <w:fldChar w:fldCharType="separate"/>
          </w:r>
          <w:r>
            <w:rPr>
              <w:rFonts w:ascii="Times New Roman" w:hAnsi="Times New Roman"/>
              <w:sz w:val="28"/>
              <w:szCs w:val="28"/>
            </w:rPr>
            <w:t>26</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_Toc18250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1.4 “十四五”期间水库移民发展形势</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_Toc18250 </w:instrText>
          </w:r>
          <w:r>
            <w:rPr>
              <w:rFonts w:ascii="Times New Roman" w:hAnsi="Times New Roman"/>
              <w:sz w:val="28"/>
              <w:szCs w:val="28"/>
            </w:rPr>
            <w:fldChar w:fldCharType="separate"/>
          </w:r>
          <w:r>
            <w:rPr>
              <w:rFonts w:ascii="Times New Roman" w:hAnsi="Times New Roman"/>
              <w:sz w:val="28"/>
              <w:szCs w:val="28"/>
            </w:rPr>
            <w:t>35</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_Toc4905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b/>
              <w:bCs/>
              <w:sz w:val="28"/>
              <w:szCs w:val="28"/>
              <w:lang w:val="en-US" w:eastAsia="zh-CN"/>
            </w:rPr>
            <w:t>2 总体要求</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_Toc4905 </w:instrText>
          </w:r>
          <w:r>
            <w:rPr>
              <w:rFonts w:ascii="Times New Roman" w:hAnsi="Times New Roman"/>
              <w:b/>
              <w:bCs/>
              <w:sz w:val="28"/>
              <w:szCs w:val="28"/>
            </w:rPr>
            <w:fldChar w:fldCharType="separate"/>
          </w:r>
          <w:r>
            <w:rPr>
              <w:rFonts w:ascii="Times New Roman" w:hAnsi="Times New Roman"/>
              <w:b/>
              <w:bCs/>
              <w:sz w:val="28"/>
              <w:szCs w:val="28"/>
            </w:rPr>
            <w:t>39</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_Toc21596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2.1 指导思想</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_Toc21596 </w:instrText>
          </w:r>
          <w:r>
            <w:rPr>
              <w:rFonts w:ascii="Times New Roman" w:hAnsi="Times New Roman"/>
              <w:sz w:val="28"/>
              <w:szCs w:val="28"/>
            </w:rPr>
            <w:fldChar w:fldCharType="separate"/>
          </w:r>
          <w:r>
            <w:rPr>
              <w:rFonts w:ascii="Times New Roman" w:hAnsi="Times New Roman"/>
              <w:sz w:val="28"/>
              <w:szCs w:val="28"/>
            </w:rPr>
            <w:t>39</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_Toc25856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2.2 规划原则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_Toc25856 </w:instrText>
          </w:r>
          <w:r>
            <w:rPr>
              <w:rFonts w:ascii="Times New Roman" w:hAnsi="Times New Roman"/>
              <w:sz w:val="28"/>
              <w:szCs w:val="28"/>
            </w:rPr>
            <w:fldChar w:fldCharType="separate"/>
          </w:r>
          <w:r>
            <w:rPr>
              <w:rFonts w:ascii="Times New Roman" w:hAnsi="Times New Roman"/>
              <w:sz w:val="28"/>
              <w:szCs w:val="28"/>
            </w:rPr>
            <w:t>39</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_Toc11852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2.3 规划依据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_Toc11852 </w:instrText>
          </w:r>
          <w:r>
            <w:rPr>
              <w:rFonts w:ascii="Times New Roman" w:hAnsi="Times New Roman"/>
              <w:sz w:val="28"/>
              <w:szCs w:val="28"/>
            </w:rPr>
            <w:fldChar w:fldCharType="separate"/>
          </w:r>
          <w:r>
            <w:rPr>
              <w:rFonts w:ascii="Times New Roman" w:hAnsi="Times New Roman"/>
              <w:sz w:val="28"/>
              <w:szCs w:val="28"/>
            </w:rPr>
            <w:t>41</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_Toc14574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2.4 规划范围</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_Toc14574 </w:instrText>
          </w:r>
          <w:r>
            <w:rPr>
              <w:rFonts w:ascii="Times New Roman" w:hAnsi="Times New Roman"/>
              <w:sz w:val="28"/>
              <w:szCs w:val="28"/>
            </w:rPr>
            <w:fldChar w:fldCharType="separate"/>
          </w:r>
          <w:r>
            <w:rPr>
              <w:rFonts w:ascii="Times New Roman" w:hAnsi="Times New Roman"/>
              <w:sz w:val="28"/>
              <w:szCs w:val="28"/>
            </w:rPr>
            <w:t>43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_Toc7395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2.5 规划期限</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_Toc7395 </w:instrText>
          </w:r>
          <w:r>
            <w:rPr>
              <w:rFonts w:ascii="Times New Roman" w:hAnsi="Times New Roman"/>
              <w:sz w:val="28"/>
              <w:szCs w:val="28"/>
            </w:rPr>
            <w:fldChar w:fldCharType="separate"/>
          </w:r>
          <w:r>
            <w:rPr>
              <w:rFonts w:ascii="Times New Roman" w:hAnsi="Times New Roman"/>
              <w:sz w:val="28"/>
              <w:szCs w:val="28"/>
            </w:rPr>
            <w:t>48</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_Toc32549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2.6 规划目标</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_Toc32549 </w:instrText>
          </w:r>
          <w:r>
            <w:rPr>
              <w:rFonts w:ascii="Times New Roman" w:hAnsi="Times New Roman"/>
              <w:sz w:val="28"/>
              <w:szCs w:val="28"/>
            </w:rPr>
            <w:fldChar w:fldCharType="separate"/>
          </w:r>
          <w:r>
            <w:rPr>
              <w:rFonts w:ascii="Times New Roman" w:hAnsi="Times New Roman"/>
              <w:sz w:val="28"/>
              <w:szCs w:val="28"/>
            </w:rPr>
            <w:t>48</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_Toc8431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cs="仿宋"/>
              <w:b/>
              <w:bCs/>
              <w:sz w:val="28"/>
              <w:szCs w:val="28"/>
              <w:lang w:val="en-US" w:eastAsia="zh-CN"/>
            </w:rPr>
            <w:t>3 规划思路</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_Toc8431 </w:instrText>
          </w:r>
          <w:r>
            <w:rPr>
              <w:rFonts w:ascii="Times New Roman" w:hAnsi="Times New Roman"/>
              <w:b/>
              <w:bCs/>
              <w:sz w:val="28"/>
              <w:szCs w:val="28"/>
            </w:rPr>
            <w:fldChar w:fldCharType="separate"/>
          </w:r>
          <w:r>
            <w:rPr>
              <w:rFonts w:ascii="Times New Roman" w:hAnsi="Times New Roman"/>
              <w:b/>
              <w:bCs/>
              <w:sz w:val="28"/>
              <w:szCs w:val="28"/>
            </w:rPr>
            <w:t>50</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_Toc18704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b/>
              <w:bCs/>
              <w:sz w:val="28"/>
              <w:szCs w:val="28"/>
              <w:lang w:val="en-US" w:eastAsia="zh-CN"/>
            </w:rPr>
            <w:t>4 大中型水库移民后期扶持基金直接发放规划</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_Toc18704 </w:instrText>
          </w:r>
          <w:r>
            <w:rPr>
              <w:rFonts w:ascii="Times New Roman" w:hAnsi="Times New Roman"/>
              <w:b/>
              <w:bCs/>
              <w:sz w:val="28"/>
              <w:szCs w:val="28"/>
            </w:rPr>
            <w:fldChar w:fldCharType="separate"/>
          </w:r>
          <w:r>
            <w:rPr>
              <w:rFonts w:ascii="Times New Roman" w:hAnsi="Times New Roman"/>
              <w:b/>
              <w:bCs/>
              <w:sz w:val="28"/>
              <w:szCs w:val="28"/>
            </w:rPr>
            <w:t>52</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_Toc12958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4.1 大中型水库移民后期扶持对象</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_Toc12958 </w:instrText>
          </w:r>
          <w:r>
            <w:rPr>
              <w:rFonts w:ascii="Times New Roman" w:hAnsi="Times New Roman"/>
              <w:sz w:val="28"/>
              <w:szCs w:val="28"/>
            </w:rPr>
            <w:fldChar w:fldCharType="separate"/>
          </w:r>
          <w:r>
            <w:rPr>
              <w:rFonts w:ascii="Times New Roman" w:hAnsi="Times New Roman"/>
              <w:sz w:val="28"/>
              <w:szCs w:val="28"/>
            </w:rPr>
            <w:t>52</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_Toc28884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4.2 大中型水库移民后期扶持方式</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_Toc28884 </w:instrText>
          </w:r>
          <w:r>
            <w:rPr>
              <w:rFonts w:ascii="Times New Roman" w:hAnsi="Times New Roman"/>
              <w:sz w:val="28"/>
              <w:szCs w:val="28"/>
            </w:rPr>
            <w:fldChar w:fldCharType="separate"/>
          </w:r>
          <w:r>
            <w:rPr>
              <w:rFonts w:ascii="Times New Roman" w:hAnsi="Times New Roman"/>
              <w:sz w:val="28"/>
              <w:szCs w:val="28"/>
            </w:rPr>
            <w:t>53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_Toc9092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4.3 大中型水库移民后期扶持基金发放</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_Toc9092 </w:instrText>
          </w:r>
          <w:r>
            <w:rPr>
              <w:rFonts w:ascii="Times New Roman" w:hAnsi="Times New Roman"/>
              <w:sz w:val="28"/>
              <w:szCs w:val="28"/>
            </w:rPr>
            <w:fldChar w:fldCharType="separate"/>
          </w:r>
          <w:r>
            <w:rPr>
              <w:rFonts w:ascii="Times New Roman" w:hAnsi="Times New Roman"/>
              <w:sz w:val="28"/>
              <w:szCs w:val="28"/>
            </w:rPr>
            <w:t>62</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_Toc27050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4.4 资金使用效益预测</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_Toc27050 </w:instrText>
          </w:r>
          <w:r>
            <w:rPr>
              <w:rFonts w:ascii="Times New Roman" w:hAnsi="Times New Roman"/>
              <w:sz w:val="28"/>
              <w:szCs w:val="28"/>
            </w:rPr>
            <w:fldChar w:fldCharType="separate"/>
          </w:r>
          <w:r>
            <w:rPr>
              <w:rFonts w:ascii="Times New Roman" w:hAnsi="Times New Roman"/>
              <w:sz w:val="28"/>
              <w:szCs w:val="28"/>
            </w:rPr>
            <w:t>63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_Toc18953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b/>
              <w:bCs/>
              <w:sz w:val="28"/>
              <w:szCs w:val="28"/>
              <w:lang w:val="en-US" w:eastAsia="zh-CN"/>
            </w:rPr>
            <w:t>5 美丽家园建设规划</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_Toc18953 </w:instrText>
          </w:r>
          <w:r>
            <w:rPr>
              <w:rFonts w:ascii="Times New Roman" w:hAnsi="Times New Roman"/>
              <w:b/>
              <w:bCs/>
              <w:sz w:val="28"/>
              <w:szCs w:val="28"/>
            </w:rPr>
            <w:fldChar w:fldCharType="separate"/>
          </w:r>
          <w:r>
            <w:rPr>
              <w:rFonts w:ascii="Times New Roman" w:hAnsi="Times New Roman"/>
              <w:b/>
              <w:bCs/>
              <w:sz w:val="28"/>
              <w:szCs w:val="28"/>
            </w:rPr>
            <w:t>67</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_Toc26661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5.1 现状及存在的问题</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_Toc26661 </w:instrText>
          </w:r>
          <w:r>
            <w:rPr>
              <w:rFonts w:ascii="Times New Roman" w:hAnsi="Times New Roman"/>
              <w:sz w:val="28"/>
              <w:szCs w:val="28"/>
            </w:rPr>
            <w:fldChar w:fldCharType="separate"/>
          </w:r>
          <w:r>
            <w:rPr>
              <w:rFonts w:ascii="Times New Roman" w:hAnsi="Times New Roman"/>
              <w:sz w:val="28"/>
              <w:szCs w:val="28"/>
            </w:rPr>
            <w:t>67</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_Toc2325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5.2 相关规划对移民村的定位</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_Toc2325 </w:instrText>
          </w:r>
          <w:r>
            <w:rPr>
              <w:rFonts w:ascii="Times New Roman" w:hAnsi="Times New Roman"/>
              <w:sz w:val="28"/>
              <w:szCs w:val="28"/>
            </w:rPr>
            <w:fldChar w:fldCharType="separate"/>
          </w:r>
          <w:r>
            <w:rPr>
              <w:rFonts w:ascii="Times New Roman" w:hAnsi="Times New Roman"/>
              <w:sz w:val="28"/>
              <w:szCs w:val="28"/>
            </w:rPr>
            <w:t>70</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_Toc18860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5.3 规划原则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_Toc18860 </w:instrText>
          </w:r>
          <w:r>
            <w:rPr>
              <w:rFonts w:ascii="Times New Roman" w:hAnsi="Times New Roman"/>
              <w:sz w:val="28"/>
              <w:szCs w:val="28"/>
            </w:rPr>
            <w:fldChar w:fldCharType="separate"/>
          </w:r>
          <w:r>
            <w:rPr>
              <w:rFonts w:ascii="Times New Roman" w:hAnsi="Times New Roman"/>
              <w:sz w:val="28"/>
              <w:szCs w:val="28"/>
            </w:rPr>
            <w:t>71</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_Toc7719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5.4 扶持标准与范围</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_Toc7719 </w:instrText>
          </w:r>
          <w:r>
            <w:rPr>
              <w:rFonts w:ascii="Times New Roman" w:hAnsi="Times New Roman"/>
              <w:sz w:val="28"/>
              <w:szCs w:val="28"/>
            </w:rPr>
            <w:fldChar w:fldCharType="separate"/>
          </w:r>
          <w:r>
            <w:rPr>
              <w:rFonts w:ascii="Times New Roman" w:hAnsi="Times New Roman"/>
              <w:sz w:val="28"/>
              <w:szCs w:val="28"/>
            </w:rPr>
            <w:t>72</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_Toc7333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5.5 扶持方向及内容</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_Toc7333 </w:instrText>
          </w:r>
          <w:r>
            <w:rPr>
              <w:rFonts w:ascii="Times New Roman" w:hAnsi="Times New Roman"/>
              <w:sz w:val="28"/>
              <w:szCs w:val="28"/>
            </w:rPr>
            <w:fldChar w:fldCharType="separate"/>
          </w:r>
          <w:r>
            <w:rPr>
              <w:rFonts w:ascii="Times New Roman" w:hAnsi="Times New Roman"/>
              <w:sz w:val="28"/>
              <w:szCs w:val="28"/>
            </w:rPr>
            <w:t>73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_Toc12618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5.6 优先保障项目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_Toc12618 </w:instrText>
          </w:r>
          <w:r>
            <w:rPr>
              <w:rFonts w:ascii="Times New Roman" w:hAnsi="Times New Roman"/>
              <w:sz w:val="28"/>
              <w:szCs w:val="28"/>
            </w:rPr>
            <w:fldChar w:fldCharType="separate"/>
          </w:r>
          <w:r>
            <w:rPr>
              <w:rFonts w:ascii="Times New Roman" w:hAnsi="Times New Roman"/>
              <w:sz w:val="28"/>
              <w:szCs w:val="28"/>
            </w:rPr>
            <w:t>78</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_Toc30509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5.7 后期扶持资金安排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_Toc30509 </w:instrText>
          </w:r>
          <w:r>
            <w:rPr>
              <w:rFonts w:ascii="Times New Roman" w:hAnsi="Times New Roman"/>
              <w:sz w:val="28"/>
              <w:szCs w:val="28"/>
            </w:rPr>
            <w:fldChar w:fldCharType="separate"/>
          </w:r>
          <w:r>
            <w:rPr>
              <w:rFonts w:ascii="Times New Roman" w:hAnsi="Times New Roman"/>
              <w:sz w:val="28"/>
              <w:szCs w:val="28"/>
            </w:rPr>
            <w:t>82</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_Toc15743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cs="仿宋"/>
              <w:b/>
              <w:bCs/>
              <w:sz w:val="28"/>
              <w:szCs w:val="28"/>
              <w:lang w:val="en-US" w:eastAsia="zh-CN"/>
            </w:rPr>
            <w:t>6 产业转型升级规划</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_Toc15743 </w:instrText>
          </w:r>
          <w:r>
            <w:rPr>
              <w:rFonts w:ascii="Times New Roman" w:hAnsi="Times New Roman"/>
              <w:b/>
              <w:bCs/>
              <w:sz w:val="28"/>
              <w:szCs w:val="28"/>
            </w:rPr>
            <w:fldChar w:fldCharType="separate"/>
          </w:r>
          <w:r>
            <w:rPr>
              <w:rFonts w:ascii="Times New Roman" w:hAnsi="Times New Roman"/>
              <w:b/>
              <w:bCs/>
              <w:sz w:val="28"/>
              <w:szCs w:val="28"/>
            </w:rPr>
            <w:t>83</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_Toc30795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6.1 现状及存在的问题</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_Toc30795 </w:instrText>
          </w:r>
          <w:r>
            <w:rPr>
              <w:rFonts w:ascii="Times New Roman" w:hAnsi="Times New Roman"/>
              <w:sz w:val="28"/>
              <w:szCs w:val="28"/>
            </w:rPr>
            <w:fldChar w:fldCharType="separate"/>
          </w:r>
          <w:r>
            <w:rPr>
              <w:rFonts w:ascii="Times New Roman" w:hAnsi="Times New Roman"/>
              <w:sz w:val="28"/>
              <w:szCs w:val="28"/>
            </w:rPr>
            <w:t>83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_Toc23949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6.2 相关规划对移民村的定位</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_Toc23949 </w:instrText>
          </w:r>
          <w:r>
            <w:rPr>
              <w:rFonts w:ascii="Times New Roman" w:hAnsi="Times New Roman"/>
              <w:sz w:val="28"/>
              <w:szCs w:val="28"/>
            </w:rPr>
            <w:fldChar w:fldCharType="separate"/>
          </w:r>
          <w:r>
            <w:rPr>
              <w:rFonts w:ascii="Times New Roman" w:hAnsi="Times New Roman"/>
              <w:sz w:val="28"/>
              <w:szCs w:val="28"/>
            </w:rPr>
            <w:t>83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_Toc28674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6.3 发展原则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_Toc28674 </w:instrText>
          </w:r>
          <w:r>
            <w:rPr>
              <w:rFonts w:ascii="Times New Roman" w:hAnsi="Times New Roman"/>
              <w:sz w:val="28"/>
              <w:szCs w:val="28"/>
            </w:rPr>
            <w:fldChar w:fldCharType="separate"/>
          </w:r>
          <w:r>
            <w:rPr>
              <w:rFonts w:ascii="Times New Roman" w:hAnsi="Times New Roman"/>
              <w:sz w:val="28"/>
              <w:szCs w:val="28"/>
            </w:rPr>
            <w:t>85</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_Toc10340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6.4 扶持对象</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_Toc10340 </w:instrText>
          </w:r>
          <w:r>
            <w:rPr>
              <w:rFonts w:ascii="Times New Roman" w:hAnsi="Times New Roman"/>
              <w:sz w:val="28"/>
              <w:szCs w:val="28"/>
            </w:rPr>
            <w:fldChar w:fldCharType="separate"/>
          </w:r>
          <w:r>
            <w:rPr>
              <w:rFonts w:ascii="Times New Roman" w:hAnsi="Times New Roman"/>
              <w:sz w:val="28"/>
              <w:szCs w:val="28"/>
            </w:rPr>
            <w:t>85</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_Toc19630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6.5 扶持方向及内容</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_Toc19630 </w:instrText>
          </w:r>
          <w:r>
            <w:rPr>
              <w:rFonts w:ascii="Times New Roman" w:hAnsi="Times New Roman"/>
              <w:sz w:val="28"/>
              <w:szCs w:val="28"/>
            </w:rPr>
            <w:fldChar w:fldCharType="separate"/>
          </w:r>
          <w:r>
            <w:rPr>
              <w:rFonts w:ascii="Times New Roman" w:hAnsi="Times New Roman"/>
              <w:sz w:val="28"/>
              <w:szCs w:val="28"/>
            </w:rPr>
            <w:t>85</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_Toc24941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6.6 优先保障项目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_Toc24941 </w:instrText>
          </w:r>
          <w:r>
            <w:rPr>
              <w:rFonts w:ascii="Times New Roman" w:hAnsi="Times New Roman"/>
              <w:sz w:val="28"/>
              <w:szCs w:val="28"/>
            </w:rPr>
            <w:fldChar w:fldCharType="separate"/>
          </w:r>
          <w:r>
            <w:rPr>
              <w:rFonts w:ascii="Times New Roman" w:hAnsi="Times New Roman"/>
              <w:sz w:val="28"/>
              <w:szCs w:val="28"/>
            </w:rPr>
            <w:t>87</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_Toc8335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6.7 后期扶持资金安排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_Toc8335 </w:instrText>
          </w:r>
          <w:r>
            <w:rPr>
              <w:rFonts w:ascii="Times New Roman" w:hAnsi="Times New Roman"/>
              <w:sz w:val="28"/>
              <w:szCs w:val="28"/>
            </w:rPr>
            <w:fldChar w:fldCharType="separate"/>
          </w:r>
          <w:r>
            <w:rPr>
              <w:rFonts w:ascii="Times New Roman" w:hAnsi="Times New Roman"/>
              <w:sz w:val="28"/>
              <w:szCs w:val="28"/>
            </w:rPr>
            <w:t>90</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_Toc9338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cs="仿宋"/>
              <w:b/>
              <w:bCs/>
              <w:sz w:val="28"/>
              <w:szCs w:val="28"/>
              <w:lang w:val="en-US" w:eastAsia="zh-CN"/>
            </w:rPr>
            <w:t>7 就业创业能力建设规划</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_Toc9338 </w:instrText>
          </w:r>
          <w:r>
            <w:rPr>
              <w:rFonts w:ascii="Times New Roman" w:hAnsi="Times New Roman"/>
              <w:b/>
              <w:bCs/>
              <w:sz w:val="28"/>
              <w:szCs w:val="28"/>
            </w:rPr>
            <w:fldChar w:fldCharType="separate"/>
          </w:r>
          <w:r>
            <w:rPr>
              <w:rFonts w:ascii="Times New Roman" w:hAnsi="Times New Roman"/>
              <w:b/>
              <w:bCs/>
              <w:sz w:val="28"/>
              <w:szCs w:val="28"/>
            </w:rPr>
            <w:t>91</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_Toc26740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7.1 移民劳动力现状及存在的问题</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_Toc26740 </w:instrText>
          </w:r>
          <w:r>
            <w:rPr>
              <w:rFonts w:ascii="Times New Roman" w:hAnsi="Times New Roman"/>
              <w:sz w:val="28"/>
              <w:szCs w:val="28"/>
            </w:rPr>
            <w:fldChar w:fldCharType="separate"/>
          </w:r>
          <w:r>
            <w:rPr>
              <w:rFonts w:ascii="Times New Roman" w:hAnsi="Times New Roman"/>
              <w:sz w:val="28"/>
              <w:szCs w:val="28"/>
            </w:rPr>
            <w:t>91</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_Toc12864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7.2 扶持对象</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_Toc12864 </w:instrText>
          </w:r>
          <w:r>
            <w:rPr>
              <w:rFonts w:ascii="Times New Roman" w:hAnsi="Times New Roman"/>
              <w:sz w:val="28"/>
              <w:szCs w:val="28"/>
            </w:rPr>
            <w:fldChar w:fldCharType="separate"/>
          </w:r>
          <w:r>
            <w:rPr>
              <w:rFonts w:ascii="Times New Roman" w:hAnsi="Times New Roman"/>
              <w:sz w:val="28"/>
              <w:szCs w:val="28"/>
            </w:rPr>
            <w:t>91</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_Toc17629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7.3 培训内容</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_Toc17629 </w:instrText>
          </w:r>
          <w:r>
            <w:rPr>
              <w:rFonts w:ascii="Times New Roman" w:hAnsi="Times New Roman"/>
              <w:sz w:val="28"/>
              <w:szCs w:val="28"/>
            </w:rPr>
            <w:fldChar w:fldCharType="separate"/>
          </w:r>
          <w:r>
            <w:rPr>
              <w:rFonts w:ascii="Times New Roman" w:hAnsi="Times New Roman"/>
              <w:sz w:val="28"/>
              <w:szCs w:val="28"/>
            </w:rPr>
            <w:t>91</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_Toc26998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7.4 后期扶持资金安排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_Toc26998 </w:instrText>
          </w:r>
          <w:r>
            <w:rPr>
              <w:rFonts w:ascii="Times New Roman" w:hAnsi="Times New Roman"/>
              <w:sz w:val="28"/>
              <w:szCs w:val="28"/>
            </w:rPr>
            <w:fldChar w:fldCharType="separate"/>
          </w:r>
          <w:r>
            <w:rPr>
              <w:rFonts w:ascii="Times New Roman" w:hAnsi="Times New Roman"/>
              <w:sz w:val="28"/>
              <w:szCs w:val="28"/>
            </w:rPr>
            <w:t>92</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_Toc8462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cs="仿宋"/>
              <w:b/>
              <w:bCs/>
              <w:sz w:val="28"/>
              <w:szCs w:val="28"/>
              <w:lang w:val="en-US" w:eastAsia="zh-CN"/>
            </w:rPr>
            <w:t>8 后期扶持资金估算及年度计划</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_Toc8462 </w:instrText>
          </w:r>
          <w:r>
            <w:rPr>
              <w:rFonts w:ascii="Times New Roman" w:hAnsi="Times New Roman"/>
              <w:b/>
              <w:bCs/>
              <w:sz w:val="28"/>
              <w:szCs w:val="28"/>
            </w:rPr>
            <w:fldChar w:fldCharType="separate"/>
          </w:r>
          <w:r>
            <w:rPr>
              <w:rFonts w:ascii="Times New Roman" w:hAnsi="Times New Roman"/>
              <w:b/>
              <w:bCs/>
              <w:sz w:val="28"/>
              <w:szCs w:val="28"/>
            </w:rPr>
            <w:t>93</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_Toc6669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8.1 投资估算</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_Toc6669 </w:instrText>
          </w:r>
          <w:r>
            <w:rPr>
              <w:rFonts w:ascii="Times New Roman" w:hAnsi="Times New Roman"/>
              <w:sz w:val="28"/>
              <w:szCs w:val="28"/>
            </w:rPr>
            <w:fldChar w:fldCharType="separate"/>
          </w:r>
          <w:r>
            <w:rPr>
              <w:rFonts w:ascii="Times New Roman" w:hAnsi="Times New Roman"/>
              <w:sz w:val="28"/>
              <w:szCs w:val="28"/>
            </w:rPr>
            <w:t>93</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_Toc24557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8.2 资金筹措</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_Toc24557 </w:instrText>
          </w:r>
          <w:r>
            <w:rPr>
              <w:rFonts w:ascii="Times New Roman" w:hAnsi="Times New Roman"/>
              <w:sz w:val="28"/>
              <w:szCs w:val="28"/>
            </w:rPr>
            <w:fldChar w:fldCharType="separate"/>
          </w:r>
          <w:r>
            <w:rPr>
              <w:rFonts w:ascii="Times New Roman" w:hAnsi="Times New Roman"/>
              <w:sz w:val="28"/>
              <w:szCs w:val="28"/>
            </w:rPr>
            <w:t>94</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_Toc2853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8.3 年度计划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_Toc2853 </w:instrText>
          </w:r>
          <w:r>
            <w:rPr>
              <w:rFonts w:ascii="Times New Roman" w:hAnsi="Times New Roman"/>
              <w:sz w:val="28"/>
              <w:szCs w:val="28"/>
            </w:rPr>
            <w:fldChar w:fldCharType="separate"/>
          </w:r>
          <w:r>
            <w:rPr>
              <w:rFonts w:ascii="Times New Roman" w:hAnsi="Times New Roman"/>
              <w:sz w:val="28"/>
              <w:szCs w:val="28"/>
            </w:rPr>
            <w:t>94</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9"/>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b/>
              <w:bCs/>
              <w:sz w:val="28"/>
              <w:szCs w:val="28"/>
            </w:rPr>
          </w:pPr>
          <w:r>
            <w:rPr>
              <w:rFonts w:hint="eastAsia" w:ascii="Times New Roman" w:hAnsi="Times New Roman" w:eastAsia="仿宋"/>
              <w:b/>
              <w:bCs/>
              <w:sz w:val="28"/>
              <w:szCs w:val="28"/>
              <w:lang w:val="en-US" w:eastAsia="zh-CN"/>
            </w:rPr>
            <w:fldChar w:fldCharType="begin"/>
          </w:r>
          <w:r>
            <w:rPr>
              <w:rFonts w:hint="eastAsia" w:ascii="Times New Roman" w:hAnsi="Times New Roman" w:eastAsia="仿宋"/>
              <w:b/>
              <w:bCs/>
              <w:sz w:val="28"/>
              <w:szCs w:val="28"/>
              <w:lang w:val="en-US" w:eastAsia="zh-CN"/>
            </w:rPr>
            <w:instrText xml:space="preserve"> HYPERLINK \l _Toc9379 </w:instrText>
          </w:r>
          <w:r>
            <w:rPr>
              <w:rFonts w:hint="eastAsia" w:ascii="Times New Roman" w:hAnsi="Times New Roman" w:eastAsia="仿宋"/>
              <w:b/>
              <w:bCs/>
              <w:sz w:val="28"/>
              <w:szCs w:val="28"/>
              <w:lang w:val="en-US" w:eastAsia="zh-CN"/>
            </w:rPr>
            <w:fldChar w:fldCharType="separate"/>
          </w:r>
          <w:r>
            <w:rPr>
              <w:rFonts w:hint="eastAsia" w:ascii="Times New Roman" w:hAnsi="Times New Roman" w:eastAsia="仿宋" w:cs="仿宋"/>
              <w:b/>
              <w:bCs/>
              <w:sz w:val="28"/>
              <w:szCs w:val="28"/>
              <w:lang w:val="en-US" w:eastAsia="zh-CN"/>
            </w:rPr>
            <w:t>9 保障措施</w:t>
          </w:r>
          <w:r>
            <w:rPr>
              <w:rFonts w:ascii="Times New Roman" w:hAnsi="Times New Roman"/>
              <w:b/>
              <w:bCs/>
              <w:sz w:val="28"/>
              <w:szCs w:val="28"/>
            </w:rPr>
            <w:tab/>
          </w:r>
          <w:r>
            <w:rPr>
              <w:rFonts w:ascii="Times New Roman" w:hAnsi="Times New Roman"/>
              <w:b/>
              <w:bCs/>
              <w:sz w:val="28"/>
              <w:szCs w:val="28"/>
            </w:rPr>
            <w:fldChar w:fldCharType="begin"/>
          </w:r>
          <w:r>
            <w:rPr>
              <w:rFonts w:ascii="Times New Roman" w:hAnsi="Times New Roman"/>
              <w:b/>
              <w:bCs/>
              <w:sz w:val="28"/>
              <w:szCs w:val="28"/>
            </w:rPr>
            <w:instrText xml:space="preserve"> PAGEREF _Toc9379 </w:instrText>
          </w:r>
          <w:r>
            <w:rPr>
              <w:rFonts w:ascii="Times New Roman" w:hAnsi="Times New Roman"/>
              <w:b/>
              <w:bCs/>
              <w:sz w:val="28"/>
              <w:szCs w:val="28"/>
            </w:rPr>
            <w:fldChar w:fldCharType="separate"/>
          </w:r>
          <w:r>
            <w:rPr>
              <w:rFonts w:ascii="Times New Roman" w:hAnsi="Times New Roman"/>
              <w:b/>
              <w:bCs/>
              <w:sz w:val="28"/>
              <w:szCs w:val="28"/>
            </w:rPr>
            <w:t>96</w:t>
          </w:r>
          <w:r>
            <w:rPr>
              <w:rFonts w:ascii="Times New Roman" w:hAnsi="Times New Roman"/>
              <w:b/>
              <w:bCs/>
              <w:sz w:val="28"/>
              <w:szCs w:val="28"/>
            </w:rPr>
            <w:fldChar w:fldCharType="end"/>
          </w:r>
          <w:r>
            <w:rPr>
              <w:rFonts w:hint="eastAsia" w:ascii="Times New Roman" w:hAnsi="Times New Roman" w:eastAsia="仿宋"/>
              <w:b/>
              <w:bCs/>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_Toc4521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9.1 组织保障</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_Toc4521 </w:instrText>
          </w:r>
          <w:r>
            <w:rPr>
              <w:rFonts w:ascii="Times New Roman" w:hAnsi="Times New Roman"/>
              <w:sz w:val="28"/>
              <w:szCs w:val="28"/>
            </w:rPr>
            <w:fldChar w:fldCharType="separate"/>
          </w:r>
          <w:r>
            <w:rPr>
              <w:rFonts w:ascii="Times New Roman" w:hAnsi="Times New Roman"/>
              <w:sz w:val="28"/>
              <w:szCs w:val="28"/>
            </w:rPr>
            <w:t>96</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pStyle w:val="10"/>
            <w:keepNext w:val="0"/>
            <w:keepLines w:val="0"/>
            <w:pageBreakBefore w:val="0"/>
            <w:widowControl w:val="0"/>
            <w:tabs>
              <w:tab w:val="right" w:leader="dot" w:pos="8675"/>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\l _Toc15692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cs="仿宋"/>
              <w:sz w:val="28"/>
              <w:szCs w:val="28"/>
              <w:lang w:val="en-US" w:eastAsia="zh-CN"/>
            </w:rPr>
            <w:t>9.2 制度保障</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_Toc15692 </w:instrText>
          </w:r>
          <w:r>
            <w:rPr>
              <w:rFonts w:ascii="Times New Roman" w:hAnsi="Times New Roman"/>
              <w:sz w:val="28"/>
              <w:szCs w:val="28"/>
            </w:rPr>
            <w:fldChar w:fldCharType="separate"/>
          </w:r>
          <w:r>
            <w:rPr>
              <w:rFonts w:ascii="Times New Roman" w:hAnsi="Times New Roman"/>
              <w:sz w:val="28"/>
              <w:szCs w:val="28"/>
            </w:rPr>
            <w:t>98</w:t>
          </w:r>
          <w:r>
            <w:rPr>
              <w:rFonts w:ascii="Times New Roman" w:hAnsi="Times New Roman"/>
              <w:sz w:val="28"/>
              <w:szCs w:val="28"/>
            </w:rPr>
            <w:fldChar w:fldCharType="end"/>
          </w:r>
          <w:r>
            <w:rPr>
              <w:rFonts w:hint="eastAsia" w:ascii="Times New Roman" w:hAnsi="Times New Roman" w:eastAsia="仿宋"/>
              <w:sz w:val="28"/>
              <w:szCs w:val="28"/>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eastAsia="仿宋"/>
              <w:lang w:val="en-US" w:eastAsia="zh-CN"/>
            </w:rPr>
            <w:sectPr>
              <w:footerReference r:id="rId3" w:type="default"/>
              <w:pgSz w:w="11850" w:h="16783"/>
              <w:pgMar w:top="1871" w:right="1304" w:bottom="1440" w:left="1304" w:header="1247" w:footer="1191" w:gutter="567"/>
              <w:pgNumType w:fmt="decimal" w:start="1"/>
              <w:cols w:space="720" w:num="1"/>
              <w:docGrid w:type="lines" w:linePitch="314" w:charSpace="-3421"/>
            </w:sectPr>
          </w:pPr>
          <w:r>
            <w:rPr>
              <w:rFonts w:hint="eastAsia" w:ascii="Times New Roman" w:hAnsi="Times New Roman" w:eastAsia="仿宋"/>
              <w:sz w:val="28"/>
              <w:szCs w:val="28"/>
              <w:lang w:val="en-US" w:eastAsia="zh-CN"/>
            </w:rPr>
            <w:fldChar w:fldCharType="end"/>
          </w:r>
        </w:p>
      </w:sdtContent>
    </w:sdt>
    <w:p>
      <w:pPr>
        <w:pStyle w:val="3"/>
        <w:keepNext w:val="0"/>
        <w:keepLines w:val="0"/>
        <w:pageBreakBefore w:val="0"/>
        <w:widowControl/>
        <w:kinsoku/>
        <w:wordWrap/>
        <w:overflowPunct/>
        <w:topLinePunct w:val="0"/>
        <w:autoSpaceDE/>
        <w:autoSpaceDN/>
        <w:bidi w:val="0"/>
        <w:adjustRightInd/>
        <w:snapToGrid/>
        <w:spacing w:before="158" w:beforeLines="50" w:after="158" w:afterLines="50" w:line="360" w:lineRule="auto"/>
        <w:ind w:firstLine="0" w:firstLineChars="0"/>
        <w:jc w:val="center"/>
        <w:textAlignment w:val="auto"/>
        <w:rPr>
          <w:rFonts w:hint="eastAsia" w:ascii="Times New Roman" w:hAnsi="Times New Roman" w:eastAsia="仿宋"/>
          <w:b/>
          <w:bCs/>
          <w:lang w:val="en-US" w:eastAsia="zh-CN"/>
        </w:rPr>
      </w:pPr>
      <w:bookmarkStart w:id="0" w:name="_Toc11856"/>
      <w:r>
        <w:rPr>
          <w:rFonts w:hint="eastAsia" w:ascii="Times New Roman" w:hAnsi="Times New Roman" w:eastAsia="仿宋"/>
          <w:b/>
          <w:bCs/>
          <w:lang w:val="en-US" w:eastAsia="zh-CN"/>
        </w:rPr>
        <w:t>前 言</w:t>
      </w:r>
      <w:bookmarkEnd w:id="0"/>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新中国成立以来，</w:t>
      </w:r>
      <w:r>
        <w:rPr>
          <w:rFonts w:hint="eastAsia" w:ascii="Times New Roman" w:hAnsi="Times New Roman" w:cs="仿宋"/>
          <w:snapToGrid w:val="0"/>
          <w:kern w:val="0"/>
          <w:sz w:val="28"/>
          <w:szCs w:val="28"/>
          <w:lang w:val="en-US" w:eastAsia="zh-CN"/>
        </w:rPr>
        <w:t>广东省</w:t>
      </w:r>
      <w:r>
        <w:rPr>
          <w:rFonts w:hint="eastAsia" w:ascii="Times New Roman" w:hAnsi="Times New Roman" w:eastAsia="仿宋" w:cs="仿宋"/>
          <w:snapToGrid w:val="0"/>
          <w:kern w:val="0"/>
          <w:sz w:val="28"/>
          <w:szCs w:val="28"/>
        </w:rPr>
        <w:t>兴建了一批大中型水库，</w:t>
      </w:r>
      <w:r>
        <w:rPr>
          <w:rFonts w:hint="eastAsia" w:ascii="Times New Roman" w:hAnsi="Times New Roman" w:cs="仿宋"/>
          <w:snapToGrid w:val="0"/>
          <w:kern w:val="0"/>
          <w:sz w:val="28"/>
          <w:szCs w:val="28"/>
          <w:lang w:val="en-US" w:eastAsia="zh-CN"/>
        </w:rPr>
        <w:t>其中曲江区共建成3座大中型水库，</w:t>
      </w:r>
      <w:r>
        <w:rPr>
          <w:rFonts w:hint="eastAsia" w:ascii="Times New Roman" w:hAnsi="Times New Roman" w:eastAsia="仿宋" w:cs="仿宋"/>
          <w:snapToGrid w:val="0"/>
          <w:kern w:val="0"/>
          <w:sz w:val="28"/>
          <w:szCs w:val="28"/>
        </w:rPr>
        <w:t>在防洪、发电、灌溉、供水、生态等方面发挥了巨大效益，有力地促进了国民经济和社会发展，大中型水库移民为此作出了重大贡献。</w:t>
      </w:r>
      <w:r>
        <w:rPr>
          <w:rFonts w:hint="eastAsia" w:ascii="Times New Roman" w:hAnsi="Times New Roman" w:eastAsia="仿宋" w:cs="仿宋"/>
          <w:snapToGrid w:val="0"/>
          <w:kern w:val="0"/>
          <w:sz w:val="28"/>
          <w:szCs w:val="28"/>
          <w:lang w:val="en-US" w:eastAsia="zh-CN"/>
        </w:rPr>
        <w:t>曲江区</w:t>
      </w:r>
      <w:r>
        <w:rPr>
          <w:rFonts w:hint="eastAsia" w:ascii="Times New Roman" w:hAnsi="Times New Roman" w:eastAsia="仿宋" w:cs="仿宋"/>
          <w:snapToGrid w:val="0"/>
          <w:kern w:val="0"/>
          <w:sz w:val="28"/>
          <w:szCs w:val="28"/>
        </w:rPr>
        <w:t>现有大中型水库移民后期扶持人口</w:t>
      </w:r>
      <w:r>
        <w:rPr>
          <w:rFonts w:hint="eastAsia" w:ascii="Times New Roman" w:hAnsi="Times New Roman" w:eastAsia="仿宋" w:cs="仿宋"/>
          <w:snapToGrid w:val="0"/>
          <w:kern w:val="0"/>
          <w:sz w:val="28"/>
          <w:szCs w:val="28"/>
          <w:lang w:val="en-US" w:eastAsia="zh-CN"/>
        </w:rPr>
        <w:t>5120</w:t>
      </w:r>
      <w:r>
        <w:rPr>
          <w:rFonts w:hint="eastAsia" w:ascii="Times New Roman" w:hAnsi="Times New Roman" w:eastAsia="仿宋" w:cs="仿宋"/>
          <w:snapToGrid w:val="0"/>
          <w:kern w:val="0"/>
          <w:sz w:val="28"/>
          <w:szCs w:val="28"/>
        </w:rPr>
        <w:t>人，安置在</w:t>
      </w:r>
      <w:r>
        <w:rPr>
          <w:rFonts w:hint="eastAsia" w:ascii="Times New Roman" w:hAnsi="Times New Roman" w:eastAsia="仿宋" w:cs="仿宋"/>
          <w:snapToGrid w:val="0"/>
          <w:kern w:val="0"/>
          <w:sz w:val="28"/>
          <w:szCs w:val="28"/>
          <w:lang w:val="en-US" w:eastAsia="zh-CN"/>
        </w:rPr>
        <w:t>马坝、小坑、罗坑、枫湾、樟市、大塘、乌石镇等7个镇</w:t>
      </w:r>
      <w:r>
        <w:rPr>
          <w:rFonts w:hint="eastAsia" w:ascii="Times New Roman" w:hAnsi="Times New Roman" w:eastAsia="仿宋" w:cs="仿宋"/>
          <w:snapToGrid w:val="0"/>
          <w:kern w:val="0"/>
          <w:sz w:val="28"/>
          <w:szCs w:val="28"/>
        </w:rPr>
        <w:t>。</w:t>
      </w:r>
      <w:r>
        <w:rPr>
          <w:rFonts w:hint="eastAsia" w:ascii="Times New Roman" w:hAnsi="Times New Roman" w:eastAsia="仿宋" w:cs="仿宋"/>
          <w:color w:val="000000"/>
          <w:kern w:val="0"/>
          <w:sz w:val="28"/>
          <w:szCs w:val="28"/>
          <w:lang w:val="en-US" w:eastAsia="zh-CN" w:bidi="ar"/>
        </w:rPr>
        <w:t>经过“十一五”、“十二五”、“十三五”连续三个五年对大中型水库移民后期扶持实施，</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snapToGrid w:val="0"/>
          <w:kern w:val="0"/>
          <w:sz w:val="28"/>
          <w:szCs w:val="28"/>
        </w:rPr>
        <w:t>库区和移民安置区基础设施和公共服务逐步完善，移民安置区生活环境明显改善，同时，水库移民人居可支配收入</w:t>
      </w:r>
      <w:r>
        <w:rPr>
          <w:rFonts w:hint="eastAsia" w:ascii="Times New Roman" w:hAnsi="Times New Roman" w:eastAsia="仿宋" w:cs="仿宋"/>
          <w:snapToGrid w:val="0"/>
          <w:kern w:val="0"/>
          <w:sz w:val="28"/>
          <w:szCs w:val="28"/>
          <w:lang w:val="en-US" w:eastAsia="zh-CN"/>
        </w:rPr>
        <w:t>逐年</w:t>
      </w:r>
      <w:r>
        <w:rPr>
          <w:rFonts w:hint="eastAsia" w:ascii="Times New Roman" w:hAnsi="Times New Roman" w:eastAsia="仿宋" w:cs="仿宋"/>
          <w:snapToGrid w:val="0"/>
          <w:kern w:val="0"/>
          <w:sz w:val="28"/>
          <w:szCs w:val="28"/>
        </w:rPr>
        <w:t>增长，生产生活水平不断提高，移民的获得感和幸福感显著提升，库区和移民安置区社会稳定和谐。</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当前</w:t>
      </w: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rPr>
        <w:t>库区和移民安置区经济社会发展仍然相对落后，产业结构不优，品牌优势不突出，发展的资源和要素相对匮乏；农村集体经济薄弱，移民适应生产力发展和市场竞争的能力不足，移民持续增收压力较大，</w:t>
      </w:r>
      <w:r>
        <w:rPr>
          <w:rFonts w:hint="eastAsia" w:ascii="Times New Roman" w:hAnsi="Times New Roman" w:cs="仿宋"/>
          <w:snapToGrid w:val="0"/>
          <w:kern w:val="0"/>
          <w:sz w:val="28"/>
          <w:szCs w:val="28"/>
          <w:lang w:val="en-US" w:eastAsia="zh-CN"/>
        </w:rPr>
        <w:t>曲江区</w:t>
      </w:r>
      <w:r>
        <w:rPr>
          <w:rFonts w:hint="eastAsia" w:ascii="Times New Roman" w:hAnsi="Times New Roman" w:eastAsia="仿宋" w:cs="仿宋"/>
          <w:snapToGrid w:val="0"/>
          <w:kern w:val="0"/>
          <w:sz w:val="28"/>
          <w:szCs w:val="28"/>
        </w:rPr>
        <w:t>移民生产生活水平总体上仍然低于</w:t>
      </w:r>
      <w:r>
        <w:rPr>
          <w:rFonts w:hint="eastAsia" w:ascii="Times New Roman" w:hAnsi="Times New Roman" w:cs="仿宋"/>
          <w:snapToGrid w:val="0"/>
          <w:kern w:val="0"/>
          <w:sz w:val="28"/>
          <w:szCs w:val="28"/>
          <w:lang w:val="en-US" w:eastAsia="zh-CN"/>
        </w:rPr>
        <w:t>当地</w:t>
      </w:r>
      <w:r>
        <w:rPr>
          <w:rFonts w:hint="eastAsia" w:ascii="Times New Roman" w:hAnsi="Times New Roman" w:eastAsia="仿宋" w:cs="仿宋"/>
          <w:snapToGrid w:val="0"/>
          <w:kern w:val="0"/>
          <w:sz w:val="28"/>
          <w:szCs w:val="28"/>
        </w:rPr>
        <w:t>农村居民的平均水平；移民后期扶持工作与乡村振兴战略实施仍未能有效融合。</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十四五”是我国“两个一百年”奋斗目标的历史交汇期，是建设社会主义现代化国家新征程的起步期，是加快推进生态文明建设和经济高质量发展的攻坚期，是全面实现大中型水库移民后期扶持政策中长期目标的关键期，也是国务院17号文件颁布后，扶持2006年以前搬迁的水库移民20年的最后一个五年。为了进一步落实国务院17号文件精神，在总结“十三五”移民后期扶持规划工作成功经验的基础上，做好“十四五”期间大中型水库移民后扶规划工作，2020年4月30日，水利部印发了《水利部办公厅关于开展大中型水库移民后期扶持“十四五”规划编制工作的指导意见》（办移民〔2020〕98号），并随文下发了《大中型水库移民后期扶持“十四五”规划编制大纲》，要求各地启动大中型水库移民后期扶持“十四五”规划编制工作。2020年7月2日，广东省水利厅印发《广东省水利厅关于编制水库移民后期扶持“十四五”规划的通知》（粤水移民〔2020〕9号），要求各地做好水库移民后期扶持“十四五”规划的布置、编制、审批与报送等工作。结合</w:t>
      </w:r>
      <w:r>
        <w:rPr>
          <w:rFonts w:hint="eastAsia" w:ascii="Times New Roman" w:hAnsi="Times New Roman" w:eastAsia="仿宋" w:cs="仿宋"/>
          <w:snapToGrid w:val="0"/>
          <w:kern w:val="0"/>
          <w:sz w:val="28"/>
          <w:szCs w:val="28"/>
          <w:lang w:val="en-US" w:eastAsia="zh-CN"/>
        </w:rPr>
        <w:t>曲江区水库移民村实际</w:t>
      </w:r>
      <w:r>
        <w:rPr>
          <w:rFonts w:hint="eastAsia" w:ascii="Times New Roman" w:hAnsi="Times New Roman" w:eastAsia="仿宋" w:cs="仿宋"/>
          <w:snapToGrid w:val="0"/>
          <w:kern w:val="0"/>
          <w:sz w:val="28"/>
          <w:szCs w:val="28"/>
        </w:rPr>
        <w:t>情况，编制大中型水库移民后期扶持“十四五”规划，对于进一步推进</w:t>
      </w:r>
      <w:r>
        <w:rPr>
          <w:rFonts w:hint="eastAsia" w:ascii="Times New Roman" w:hAnsi="Times New Roman" w:eastAsia="仿宋" w:cs="仿宋"/>
          <w:snapToGrid w:val="0"/>
          <w:kern w:val="0"/>
          <w:sz w:val="28"/>
          <w:szCs w:val="28"/>
          <w:lang w:val="en-US" w:eastAsia="zh-CN"/>
        </w:rPr>
        <w:t>曲江区</w:t>
      </w:r>
      <w:r>
        <w:rPr>
          <w:rFonts w:hint="eastAsia" w:ascii="Times New Roman" w:hAnsi="Times New Roman" w:eastAsia="仿宋" w:cs="仿宋"/>
          <w:snapToGrid w:val="0"/>
          <w:kern w:val="0"/>
          <w:sz w:val="28"/>
          <w:szCs w:val="28"/>
        </w:rPr>
        <w:t>水库移民后期扶持政策实施工作，帮助水库移民破解制约发展的突出问题，对促进水库移民致富发展及库区和移民安置区社会稳定、更好地满足水库移民对美好生活的向往具有十分重要的意义。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outlineLvl w:val="9"/>
        <w:rPr>
          <w:rFonts w:hint="eastAsia" w:ascii="Times New Roman" w:hAnsi="Times New Roman" w:eastAsia="仿宋" w:cs="仿宋"/>
          <w:snapToGrid w:val="0"/>
          <w:kern w:val="0"/>
          <w:sz w:val="28"/>
          <w:szCs w:val="28"/>
        </w:rPr>
        <w:sectPr>
          <w:footerReference r:id="rId4" w:type="default"/>
          <w:pgSz w:w="11850" w:h="16783"/>
          <w:pgMar w:top="1871" w:right="1304" w:bottom="1440" w:left="1304" w:header="1247" w:footer="1191" w:gutter="567"/>
          <w:pgNumType w:fmt="decimal" w:start="1"/>
          <w:cols w:space="720" w:num="1"/>
          <w:docGrid w:type="lines" w:linePitch="314" w:charSpace="-3421"/>
        </w:sectPr>
      </w:pPr>
      <w:r>
        <w:rPr>
          <w:rFonts w:hint="eastAsia" w:ascii="Times New Roman" w:hAnsi="Times New Roman" w:eastAsia="仿宋" w:cs="仿宋"/>
          <w:snapToGrid w:val="0"/>
          <w:kern w:val="0"/>
          <w:sz w:val="28"/>
          <w:szCs w:val="28"/>
        </w:rPr>
        <w:t>本规划是贯穿2021-2025年</w:t>
      </w:r>
      <w:r>
        <w:rPr>
          <w:rFonts w:hint="eastAsia" w:ascii="Times New Roman" w:hAnsi="Times New Roman" w:cs="仿宋"/>
          <w:snapToGrid w:val="0"/>
          <w:kern w:val="0"/>
          <w:sz w:val="28"/>
          <w:szCs w:val="28"/>
          <w:lang w:val="en-US" w:eastAsia="zh-CN"/>
        </w:rPr>
        <w:t>曲江区</w:t>
      </w:r>
      <w:r>
        <w:rPr>
          <w:rFonts w:hint="eastAsia" w:ascii="Times New Roman" w:hAnsi="Times New Roman" w:eastAsia="仿宋" w:cs="仿宋"/>
          <w:snapToGrid w:val="0"/>
          <w:kern w:val="0"/>
          <w:sz w:val="28"/>
          <w:szCs w:val="28"/>
        </w:rPr>
        <w:t>水库移民发展的中期规划，是指导</w:t>
      </w:r>
      <w:r>
        <w:rPr>
          <w:rFonts w:hint="eastAsia" w:ascii="Times New Roman" w:hAnsi="Times New Roman" w:eastAsia="仿宋" w:cs="仿宋"/>
          <w:snapToGrid w:val="0"/>
          <w:kern w:val="0"/>
          <w:sz w:val="28"/>
          <w:szCs w:val="28"/>
          <w:lang w:val="en-US" w:eastAsia="zh-CN"/>
        </w:rPr>
        <w:t>曲江区</w:t>
      </w:r>
      <w:r>
        <w:rPr>
          <w:rFonts w:hint="eastAsia" w:ascii="Times New Roman" w:hAnsi="Times New Roman" w:eastAsia="仿宋" w:cs="仿宋"/>
          <w:snapToGrid w:val="0"/>
          <w:kern w:val="0"/>
          <w:sz w:val="28"/>
          <w:szCs w:val="28"/>
        </w:rPr>
        <w:t>未来五年水库移民后期扶持工作的战略性规划，是编制年度项目计划的依据，也是与当地乡村振兴战略规划、区域经济发展规划等相衔接的针对水库移民发展的专项规划。规划主要内容包括后期扶持基金直接发放规划，美丽家园建设规划，产业转型升级规划，就业创业能力建设规划。</w:t>
      </w:r>
    </w:p>
    <w:p>
      <w:pPr>
        <w:pStyle w:val="3"/>
        <w:keepNext w:val="0"/>
        <w:keepLines w:val="0"/>
        <w:pageBreakBefore w:val="0"/>
        <w:widowControl/>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b/>
          <w:bCs/>
          <w:lang w:val="en-US" w:eastAsia="zh-CN"/>
        </w:rPr>
      </w:pPr>
      <w:bookmarkStart w:id="1" w:name="_Toc2987"/>
      <w:r>
        <w:rPr>
          <w:rFonts w:hint="eastAsia" w:ascii="Times New Roman" w:hAnsi="Times New Roman" w:eastAsia="仿宋"/>
          <w:b/>
          <w:bCs/>
          <w:lang w:val="en-US" w:eastAsia="zh-CN"/>
        </w:rPr>
        <w:t>1 基本情况</w:t>
      </w:r>
      <w:bookmarkEnd w:id="1"/>
    </w:p>
    <w:p>
      <w:pPr>
        <w:pStyle w:val="4"/>
        <w:keepNext w:val="0"/>
        <w:keepLines w:val="0"/>
        <w:pageBreakBefore w:val="0"/>
        <w:widowControl/>
        <w:numPr>
          <w:ilvl w:val="-1"/>
          <w:numId w:val="0"/>
        </w:numPr>
        <w:kinsoku/>
        <w:wordWrap/>
        <w:overflowPunct/>
        <w:topLinePunct w:val="0"/>
        <w:autoSpaceDE/>
        <w:autoSpaceDN/>
        <w:bidi w:val="0"/>
        <w:adjustRightInd/>
        <w:snapToGrid/>
        <w:spacing w:before="95" w:beforeLines="30" w:after="95" w:afterLines="30" w:line="360" w:lineRule="auto"/>
        <w:textAlignment w:val="auto"/>
        <w:rPr>
          <w:rFonts w:hint="eastAsia" w:ascii="Times New Roman" w:hAnsi="Times New Roman" w:eastAsia="仿宋"/>
          <w:bCs/>
          <w:lang w:val="en-US" w:eastAsia="zh-CN"/>
        </w:rPr>
      </w:pPr>
      <w:bookmarkStart w:id="2" w:name="_Toc10853"/>
      <w:r>
        <w:rPr>
          <w:rFonts w:hint="eastAsia" w:ascii="Times New Roman" w:hAnsi="Times New Roman" w:eastAsia="仿宋"/>
          <w:bCs/>
          <w:lang w:val="en-US" w:eastAsia="zh-CN"/>
        </w:rPr>
        <w:t>1.1 经济社会概况</w:t>
      </w:r>
      <w:bookmarkEnd w:id="2"/>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lang w:val="en-US" w:eastAsia="zh-CN"/>
        </w:rPr>
      </w:pPr>
      <w:r>
        <w:rPr>
          <w:rFonts w:hint="default" w:ascii="Times New Roman" w:hAnsi="Times New Roman" w:eastAsia="仿宋"/>
          <w:lang w:val="en-US" w:eastAsia="zh-CN"/>
        </w:rPr>
        <w:t>1.1.1 区域概况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ascii="Times New Roman" w:hAnsi="Times New Roman" w:eastAsia="仿宋"/>
          <w:sz w:val="28"/>
          <w:szCs w:val="28"/>
        </w:rPr>
        <w:t>曲江区隶属于广东省韶关市</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位</w:t>
      </w:r>
      <w:r>
        <w:rPr>
          <w:rFonts w:hint="eastAsia" w:ascii="Times New Roman" w:hAnsi="Times New Roman" w:eastAsia="仿宋" w:cs="仿宋"/>
          <w:sz w:val="28"/>
          <w:szCs w:val="28"/>
        </w:rPr>
        <w:t>于</w:t>
      </w:r>
      <w:r>
        <w:rPr>
          <w:rFonts w:hint="eastAsia" w:ascii="Times New Roman" w:hAnsi="Times New Roman" w:eastAsia="仿宋" w:cs="仿宋"/>
          <w:sz w:val="28"/>
          <w:szCs w:val="28"/>
        </w:rPr>
        <w:fldChar w:fldCharType="begin"/>
      </w:r>
      <w:r>
        <w:rPr>
          <w:rFonts w:hint="eastAsia" w:ascii="Times New Roman" w:hAnsi="Times New Roman" w:eastAsia="仿宋" w:cs="仿宋"/>
          <w:sz w:val="28"/>
          <w:szCs w:val="28"/>
        </w:rPr>
        <w:instrText xml:space="preserve"> HYPERLINK "https://baike.so.com/doc/6080964-6294061.html" \t "https://baike.so.com/doc/_blank" </w:instrText>
      </w:r>
      <w:r>
        <w:rPr>
          <w:rFonts w:hint="eastAsia" w:ascii="Times New Roman" w:hAnsi="Times New Roman" w:eastAsia="仿宋" w:cs="仿宋"/>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粤北</w:t>
      </w:r>
      <w:r>
        <w:rPr>
          <w:rFonts w:hint="eastAsia" w:ascii="Times New Roman" w:hAnsi="Times New Roman" w:eastAsia="仿宋" w:cs="仿宋"/>
          <w:sz w:val="28"/>
          <w:szCs w:val="28"/>
        </w:rPr>
        <w:fldChar w:fldCharType="end"/>
      </w:r>
      <w:r>
        <w:rPr>
          <w:rFonts w:hint="eastAsia" w:ascii="Times New Roman" w:hAnsi="Times New Roman" w:eastAsia="仿宋" w:cs="仿宋"/>
          <w:sz w:val="28"/>
          <w:szCs w:val="28"/>
        </w:rPr>
        <w:t>中部，</w:t>
      </w:r>
      <w:r>
        <w:rPr>
          <w:rFonts w:hint="eastAsia" w:ascii="Times New Roman" w:hAnsi="Times New Roman" w:eastAsia="仿宋" w:cs="仿宋"/>
          <w:sz w:val="28"/>
          <w:szCs w:val="28"/>
        </w:rPr>
        <w:fldChar w:fldCharType="begin"/>
      </w:r>
      <w:r>
        <w:rPr>
          <w:rFonts w:hint="eastAsia" w:ascii="Times New Roman" w:hAnsi="Times New Roman" w:eastAsia="仿宋" w:cs="仿宋"/>
          <w:sz w:val="28"/>
          <w:szCs w:val="28"/>
        </w:rPr>
        <w:instrText xml:space="preserve"> HYPERLINK "https://baike.so.com/doc/6503418-6717136.html" \t "https://baike.so.com/doc/_blank" </w:instrText>
      </w:r>
      <w:r>
        <w:rPr>
          <w:rFonts w:hint="eastAsia" w:ascii="Times New Roman" w:hAnsi="Times New Roman" w:eastAsia="仿宋" w:cs="仿宋"/>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北江</w:t>
      </w:r>
      <w:r>
        <w:rPr>
          <w:rFonts w:hint="eastAsia" w:ascii="Times New Roman" w:hAnsi="Times New Roman" w:eastAsia="仿宋" w:cs="仿宋"/>
          <w:sz w:val="28"/>
          <w:szCs w:val="28"/>
        </w:rPr>
        <w:fldChar w:fldCharType="end"/>
      </w:r>
      <w:r>
        <w:rPr>
          <w:rFonts w:hint="eastAsia" w:ascii="Times New Roman" w:hAnsi="Times New Roman" w:eastAsia="仿宋" w:cs="仿宋"/>
          <w:sz w:val="28"/>
          <w:szCs w:val="28"/>
        </w:rPr>
        <w:t>上游，13万年前是人类祖先“马坝人”繁衍生息之地，是4000多年前“石峡文化”的发祥地，是华夏民族古老文化的摇篮之一</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也</w:t>
      </w:r>
      <w:r>
        <w:rPr>
          <w:rFonts w:hint="default" w:ascii="Times New Roman" w:hAnsi="Times New Roman" w:eastAsia="仿宋" w:cs="仿宋"/>
          <w:sz w:val="28"/>
          <w:szCs w:val="28"/>
        </w:rPr>
        <w:t>是中国400个水电农村电气化县（区）之一、全国100个重点产煤县（区）之一、全省重点林业县（区）之一。</w:t>
      </w:r>
      <w:r>
        <w:rPr>
          <w:rFonts w:hint="eastAsia" w:ascii="Times New Roman" w:hAnsi="Times New Roman" w:eastAsia="仿宋"/>
          <w:color w:val="auto"/>
          <w:sz w:val="28"/>
          <w:szCs w:val="28"/>
          <w:lang w:val="en-US" w:eastAsia="zh-CN"/>
        </w:rPr>
        <w:t>2004年，撤销</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"https://baike.sogou.com/lemma/ShowInnerLink.htm?lemmaId=64693829&amp;ss_c=ssc.citiao.link"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，设立韶关市曲江区</w:t>
      </w:r>
      <w:r>
        <w:rPr>
          <w:rFonts w:hint="eastAsia" w:ascii="Times New Roman" w:hAnsi="Times New Roman" w:eastAsia="仿宋"/>
          <w:color w:val="auto"/>
          <w:sz w:val="28"/>
          <w:szCs w:val="28"/>
          <w:lang w:val="en-US" w:eastAsia="zh-CN"/>
        </w:rPr>
        <w:t>，</w:t>
      </w:r>
      <w:r>
        <w:rPr>
          <w:rFonts w:hint="eastAsia" w:ascii="Times New Roman" w:hAnsi="Times New Roman" w:eastAsia="仿宋"/>
          <w:sz w:val="28"/>
          <w:szCs w:val="28"/>
        </w:rPr>
        <w:t>全区总面积</w:t>
      </w:r>
      <w:r>
        <w:rPr>
          <w:rFonts w:hint="eastAsia" w:ascii="Times New Roman" w:hAnsi="Times New Roman" w:eastAsia="仿宋"/>
          <w:sz w:val="28"/>
          <w:szCs w:val="28"/>
          <w:lang w:val="en-US" w:eastAsia="zh-CN"/>
        </w:rPr>
        <w:t>1620.77</w:t>
      </w:r>
      <w:r>
        <w:rPr>
          <w:rFonts w:hint="eastAsia" w:ascii="Times New Roman" w:hAnsi="Times New Roman" w:eastAsia="仿宋"/>
          <w:sz w:val="28"/>
          <w:szCs w:val="28"/>
        </w:rPr>
        <w:t>平方公里，辖9个镇</w:t>
      </w:r>
      <w:r>
        <w:rPr>
          <w:rFonts w:hint="eastAsia" w:ascii="Times New Roman" w:hAnsi="Times New Roman" w:eastAsia="仿宋"/>
          <w:sz w:val="28"/>
          <w:szCs w:val="28"/>
          <w:lang w:val="en-US" w:eastAsia="zh-CN"/>
        </w:rPr>
        <w:t>1个街道109</w:t>
      </w:r>
      <w:r>
        <w:rPr>
          <w:rFonts w:hint="eastAsia" w:ascii="Times New Roman" w:hAnsi="Times New Roman" w:eastAsia="仿宋"/>
          <w:sz w:val="28"/>
          <w:szCs w:val="28"/>
        </w:rPr>
        <w:t>个村（居）委</w:t>
      </w:r>
      <w:r>
        <w:rPr>
          <w:rFonts w:hint="eastAsia" w:ascii="Times New Roman" w:hAnsi="Times New Roman" w:eastAsia="仿宋" w:cs="仿宋"/>
          <w:sz w:val="28"/>
          <w:szCs w:val="28"/>
          <w:lang w:val="en-US" w:eastAsia="zh-CN"/>
        </w:rPr>
        <w:t>1044个自然村</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截至2019年末全区户籍</w:t>
      </w:r>
      <w:r>
        <w:rPr>
          <w:rFonts w:hint="eastAsia" w:ascii="Times New Roman" w:hAnsi="Times New Roman" w:eastAsia="仿宋" w:cs="仿宋"/>
          <w:sz w:val="28"/>
          <w:szCs w:val="28"/>
        </w:rPr>
        <w:t>人口</w:t>
      </w:r>
      <w:r>
        <w:rPr>
          <w:rFonts w:hint="eastAsia" w:ascii="Times New Roman" w:hAnsi="Times New Roman" w:eastAsia="仿宋" w:cs="仿宋"/>
          <w:sz w:val="28"/>
          <w:szCs w:val="28"/>
          <w:lang w:val="en-US" w:eastAsia="zh-CN"/>
        </w:rPr>
        <w:t>31.43</w:t>
      </w:r>
      <w:r>
        <w:rPr>
          <w:rFonts w:hint="eastAsia" w:ascii="Times New Roman" w:hAnsi="Times New Roman" w:eastAsia="仿宋" w:cs="仿宋"/>
          <w:sz w:val="28"/>
          <w:szCs w:val="28"/>
        </w:rPr>
        <w:t>万人</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常住人口31.93万人</w:t>
      </w:r>
      <w:r>
        <w:rPr>
          <w:rFonts w:hint="eastAsia" w:ascii="Times New Roman" w:hAnsi="Times New Roman" w:eastAsia="仿宋" w:cs="仿宋"/>
          <w:sz w:val="28"/>
          <w:szCs w:val="28"/>
        </w:rPr>
        <w:t>。</w:t>
      </w:r>
      <w:r>
        <w:rPr>
          <w:rFonts w:hint="eastAsia" w:ascii="Times New Roman" w:hAnsi="Times New Roman"/>
          <w:sz w:val="28"/>
          <w:szCs w:val="28"/>
          <w:lang w:val="en-US" w:eastAsia="zh-CN"/>
        </w:rPr>
        <w:t>曲江区地理位置详见图1.1-1。</w:t>
      </w:r>
    </w:p>
    <w:p>
      <w:pPr>
        <w:bidi w:val="0"/>
        <w:ind w:left="0" w:leftChars="0" w:firstLine="0" w:firstLineChars="0"/>
        <w:jc w:val="center"/>
        <w:rPr>
          <w:rFonts w:ascii="Times New Roman" w:hAnsi="Times New Roman" w:eastAsia="仿宋" w:cs="宋体"/>
          <w:sz w:val="24"/>
          <w:szCs w:val="24"/>
        </w:rPr>
      </w:pPr>
      <w:r>
        <w:rPr>
          <w:rFonts w:ascii="Times New Roman" w:hAnsi="Times New Roman"/>
        </w:rPr>
        <w:drawing>
          <wp:inline distT="0" distB="0" distL="114300" distR="114300">
            <wp:extent cx="5307330" cy="3707765"/>
            <wp:effectExtent l="0" t="0" r="7620" b="6985"/>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7"/>
                    <a:srcRect t="14643"/>
                    <a:stretch>
                      <a:fillRect/>
                    </a:stretch>
                  </pic:blipFill>
                  <pic:spPr>
                    <a:xfrm>
                      <a:off x="0" y="0"/>
                      <a:ext cx="5307330" cy="3707765"/>
                    </a:xfrm>
                    <a:prstGeom prst="rect">
                      <a:avLst/>
                    </a:prstGeom>
                    <a:noFill/>
                    <a:ln>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图1.1-1 曲江区地理位置示意图</w:t>
      </w:r>
    </w:p>
    <w:p>
      <w:pPr>
        <w:bidi w:val="0"/>
        <w:rPr>
          <w:rFonts w:hint="default" w:ascii="Times New Roman" w:hAnsi="Times New Roman"/>
          <w:sz w:val="28"/>
          <w:szCs w:val="28"/>
          <w:lang w:val="en-US" w:eastAsia="zh-CN"/>
        </w:rPr>
      </w:pPr>
      <w:r>
        <w:rPr>
          <w:rFonts w:hint="eastAsia" w:ascii="Times New Roman" w:hAnsi="Times New Roman"/>
          <w:sz w:val="28"/>
          <w:szCs w:val="28"/>
          <w:lang w:val="en-US" w:eastAsia="zh-CN"/>
        </w:rPr>
        <w:t>曲江区自古为“五岭南北经济文化交流之枢纽，湘、粤、赣交通之咽喉”，境内交通网络四通八达，京广铁路、京广高铁、京港澳高速、乐广高速（曲江城区到广州白云机场仅需2小时车程）、106国道贯穿南北，赣韶铁路、赣韶高速横跨东西（韶关市至赣州市仅2小时车程）。3条高速公路的互通立交位于曲江城区西面3公里处，曲江境内共有7个高速公路出口，9个镇中有6个镇可直接上高速公路。同时，曲江区不断加快融入韶关中心城区步伐，莲花大道、铜鼓大道以及韶南大道主体工程建成通车，韶州大道、通往南华寺的3条旅游公路建设顺利推进。北江航道“五改三”扩能升级项目顺利完工，濛浬枢纽二线船闸竣工通航，可通航千吨级船舶。曲江区进一步缩短了与珠三角、江西等重要客源地的时空距离，是珠三角资本扩散和产业转移的连绵区，是泛珠三角经济辐射内地的战略通道，连接长三角经济圈和珠三角经济圈。曲江区区域交通现状详见图1.1-2。</w:t>
      </w:r>
    </w:p>
    <w:p>
      <w:pPr>
        <w:ind w:left="0" w:leftChars="0" w:firstLine="0" w:firstLineChars="0"/>
        <w:jc w:val="center"/>
        <w:rPr>
          <w:rFonts w:ascii="Times New Roman" w:hAnsi="Times New Roman"/>
        </w:rPr>
      </w:pPr>
      <w:r>
        <w:rPr>
          <w:rFonts w:ascii="Times New Roman" w:hAnsi="Times New Roman"/>
        </w:rPr>
        <w:drawing>
          <wp:inline distT="0" distB="0" distL="114300" distR="114300">
            <wp:extent cx="5135880" cy="3326765"/>
            <wp:effectExtent l="0" t="0" r="7620" b="698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8"/>
                    <a:stretch>
                      <a:fillRect/>
                    </a:stretch>
                  </pic:blipFill>
                  <pic:spPr>
                    <a:xfrm>
                      <a:off x="0" y="0"/>
                      <a:ext cx="5135880" cy="3326765"/>
                    </a:xfrm>
                    <a:prstGeom prst="rect">
                      <a:avLst/>
                    </a:prstGeom>
                    <a:noFill/>
                    <a:ln>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 xml:space="preserve">图1.1-2 </w:t>
      </w:r>
      <w:r>
        <w:rPr>
          <w:rFonts w:hint="eastAsia" w:ascii="Times New Roman" w:hAnsi="Times New Roman"/>
          <w:b/>
          <w:bCs/>
          <w:sz w:val="24"/>
          <w:szCs w:val="24"/>
          <w:lang w:val="en-US" w:eastAsia="zh-CN"/>
        </w:rPr>
        <w:t>曲江区</w:t>
      </w:r>
      <w:r>
        <w:rPr>
          <w:rFonts w:hint="eastAsia" w:ascii="Times New Roman" w:hAnsi="Times New Roman" w:eastAsia="仿宋"/>
          <w:b/>
          <w:bCs/>
          <w:sz w:val="24"/>
          <w:szCs w:val="24"/>
          <w:lang w:val="en-US" w:eastAsia="zh-CN"/>
        </w:rPr>
        <w:t>区域交通现状图</w:t>
      </w:r>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1.1.2 自然环境</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1、地形地貌</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eastAsia" w:ascii="Times New Roman" w:hAnsi="Times New Roman" w:eastAsia="仿宋"/>
          <w:sz w:val="28"/>
          <w:szCs w:val="28"/>
        </w:rPr>
        <w:t>境内山地属</w:t>
      </w:r>
      <w:r>
        <w:rPr>
          <w:rFonts w:hint="default" w:ascii="Times New Roman" w:hAnsi="Times New Roman" w:eastAsia="仿宋"/>
          <w:sz w:val="28"/>
          <w:szCs w:val="28"/>
        </w:rPr>
        <w:fldChar w:fldCharType="begin"/>
      </w:r>
      <w:r>
        <w:rPr>
          <w:rFonts w:hint="default" w:ascii="Times New Roman" w:hAnsi="Times New Roman" w:eastAsia="仿宋"/>
          <w:sz w:val="28"/>
          <w:szCs w:val="28"/>
        </w:rPr>
        <w:instrText xml:space="preserve"> HYPERLINK "https://baike.sogou.com/lemma/ShowInnerLink.htm?lemmaId=74297&amp;ss_c=ssc.citiao.link" \t "https://baike.sogou.com/_blank" </w:instrText>
      </w:r>
      <w:r>
        <w:rPr>
          <w:rFonts w:hint="default" w:ascii="Times New Roman" w:hAnsi="Times New Roman" w:eastAsia="仿宋"/>
          <w:sz w:val="28"/>
          <w:szCs w:val="28"/>
        </w:rPr>
        <w:fldChar w:fldCharType="separate"/>
      </w:r>
      <w:r>
        <w:rPr>
          <w:rFonts w:hint="default" w:ascii="Times New Roman" w:hAnsi="Times New Roman" w:eastAsia="仿宋"/>
          <w:sz w:val="28"/>
          <w:szCs w:val="28"/>
        </w:rPr>
        <w:t>南岭山脉</w:t>
      </w:r>
      <w:r>
        <w:rPr>
          <w:rFonts w:hint="default" w:ascii="Times New Roman" w:hAnsi="Times New Roman" w:eastAsia="仿宋"/>
          <w:sz w:val="28"/>
          <w:szCs w:val="28"/>
        </w:rPr>
        <w:fldChar w:fldCharType="end"/>
      </w:r>
      <w:r>
        <w:rPr>
          <w:rFonts w:hint="default" w:ascii="Times New Roman" w:hAnsi="Times New Roman" w:eastAsia="仿宋"/>
          <w:sz w:val="28"/>
          <w:szCs w:val="28"/>
        </w:rPr>
        <w:t>南支，由于地质构造关系，使该区山川纠结，地形复杂，海拔500米以下山地丘陵面积的17.8%，山坡地约占25%，地势较平缓。大部分表土、土层较深厚，面积约50多万亩，多为砂页岩，红色砂页岩，石灰岩类型，是丘陵红壤土分布区。由于气候温暖、湿润、多雨，使植物生长繁茂，有利于有机质的分解与合成。但多雨则带来对土壤的强烈冲刷、淋溶，致使土壤侵蚀较严重，瘦脊、酸性、养分较缺。大部分未开垦的山坡地被残次林和幼林覆盖，经开垦的山坡地大部分耕地，部分为梯田或茶园、果园。</w:t>
      </w:r>
      <w:r>
        <w:rPr>
          <w:rFonts w:hint="eastAsia" w:ascii="Times New Roman" w:hAnsi="Times New Roman" w:eastAsia="仿宋"/>
          <w:sz w:val="28"/>
          <w:szCs w:val="28"/>
          <w:lang w:val="en-US" w:eastAsia="zh-CN"/>
        </w:rPr>
        <w:t>山多平原少是区内特点，也是制约地方发展的其中一个重要因素。</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2、气候条件</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地处</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"https://baike.sogou.com/lemma/ShowInnerLink.htm?lemmaId=75861495&amp;ss_c=ssc.citiao.link"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北回归线以北</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，南岭山间盆地，南离海洋较远，北被</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"https://baike.sogou.com/lemma/ShowInnerLink.htm?lemmaId=74297&amp;ss_c=ssc.citiao.link"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南岭山脉</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阻隔，属中亚热带季风型气候区，有明显的湿热和干冷的大陆性气候。全年盛行南北气流，春秋季风吹偏南风与偏北风互为交替，夏季偏南风为主，冬季偏北风为主，冷暖交替明显，夏季长、冬季短，春秋不长，形成温暖、热量足，雨量丰富、湿度大，无霜期长的特点。</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年均温度20.1℃，极端最高气温39.5℃，极端最低</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5.3℃。全年无霜期306天</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偶有冰雹，霜期较长。历年平均日照时数1658.9小时，1</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6月阴雨天气多，日照较少，月均日照仅70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80小时，日照率仅20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22%</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7</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12月多晴，占全年日照的65%，日照时数高达180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230小时。</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曲江区多</w:t>
      </w:r>
      <w:r>
        <w:rPr>
          <w:rFonts w:hint="default" w:ascii="Times New Roman" w:hAnsi="Times New Roman" w:eastAsia="仿宋"/>
          <w:sz w:val="28"/>
          <w:szCs w:val="28"/>
          <w:lang w:val="en-US" w:eastAsia="zh-CN"/>
        </w:rPr>
        <w:t>年平均降雨量1640毫米，分布不均，春季干旱频繁，雨量仅占10.5%，冬季干旱，雨量仅占12%。</w:t>
      </w:r>
      <w:r>
        <w:rPr>
          <w:rFonts w:hint="eastAsia" w:ascii="Times New Roman" w:hAnsi="Times New Roman" w:eastAsia="仿宋"/>
          <w:sz w:val="28"/>
          <w:szCs w:val="28"/>
          <w:lang w:val="en-US" w:eastAsia="zh-CN"/>
        </w:rPr>
        <w:t>多</w:t>
      </w:r>
      <w:r>
        <w:rPr>
          <w:rFonts w:hint="default" w:ascii="Times New Roman" w:hAnsi="Times New Roman" w:eastAsia="仿宋"/>
          <w:sz w:val="28"/>
          <w:szCs w:val="28"/>
          <w:lang w:val="en-US" w:eastAsia="zh-CN"/>
        </w:rPr>
        <w:t>年</w:t>
      </w:r>
      <w:r>
        <w:rPr>
          <w:rFonts w:hint="eastAsia" w:ascii="Times New Roman" w:hAnsi="Times New Roman" w:eastAsia="仿宋"/>
          <w:sz w:val="28"/>
          <w:szCs w:val="28"/>
          <w:lang w:val="en-US" w:eastAsia="zh-CN"/>
        </w:rPr>
        <w:t>平均</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"https://baike.sogou.com/lemma/ShowInnerLink.htm?lemmaId=106735&amp;ss_c=ssc.citiao.link"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蒸发量</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1530毫米，多年平均干旱指数为0.72，属湿润地区。</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由于地理位置、地形和气候等因素的影响，全区灾害性气象较为频繁，暴雨洪涝、干旱、霜冻等灾害性天气时有发生。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3、水文水资源</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曲江区境内的主要流域—北江，由</w:t>
      </w:r>
      <w:r>
        <w:rPr>
          <w:rFonts w:hint="eastAsia" w:ascii="Times New Roman" w:hAnsi="Times New Roman" w:eastAsia="仿宋"/>
          <w:sz w:val="28"/>
          <w:szCs w:val="28"/>
        </w:rPr>
        <w:t>浈江、武江汇</w:t>
      </w:r>
      <w:r>
        <w:rPr>
          <w:rFonts w:hint="eastAsia" w:ascii="Times New Roman" w:hAnsi="Times New Roman" w:eastAsia="仿宋"/>
          <w:sz w:val="28"/>
          <w:szCs w:val="28"/>
          <w:lang w:val="en-US" w:eastAsia="zh-CN"/>
        </w:rPr>
        <w:t>合而</w:t>
      </w:r>
      <w:r>
        <w:rPr>
          <w:rFonts w:hint="eastAsia" w:ascii="Times New Roman" w:hAnsi="Times New Roman" w:eastAsia="仿宋"/>
          <w:sz w:val="28"/>
          <w:szCs w:val="28"/>
        </w:rPr>
        <w:t>成。浈江是北江的重要支流，发源于江西省县大庾岭石溪，全长144公里，流经韶关境内的南雄市、始兴县、仁化县、曲江</w:t>
      </w:r>
      <w:r>
        <w:rPr>
          <w:rFonts w:hint="eastAsia" w:ascii="Times New Roman" w:hAnsi="Times New Roman" w:eastAsia="仿宋"/>
          <w:sz w:val="28"/>
          <w:szCs w:val="28"/>
          <w:lang w:val="en-US" w:eastAsia="zh-CN"/>
        </w:rPr>
        <w:t>区</w:t>
      </w:r>
      <w:r>
        <w:rPr>
          <w:rFonts w:hint="eastAsia" w:ascii="Times New Roman" w:hAnsi="Times New Roman" w:eastAsia="仿宋"/>
          <w:sz w:val="28"/>
          <w:szCs w:val="28"/>
        </w:rPr>
        <w:t>和浈江区，流域覆盖面广</w:t>
      </w:r>
      <w:r>
        <w:rPr>
          <w:rFonts w:hint="eastAsia" w:ascii="Times New Roman" w:hAnsi="Times New Roman" w:eastAsia="仿宋"/>
          <w:sz w:val="28"/>
          <w:szCs w:val="28"/>
          <w:lang w:eastAsia="zh-CN"/>
        </w:rPr>
        <w:t>，</w:t>
      </w:r>
      <w:r>
        <w:rPr>
          <w:rFonts w:hint="eastAsia" w:ascii="Times New Roman" w:hAnsi="Times New Roman" w:eastAsia="仿宋"/>
          <w:sz w:val="28"/>
          <w:szCs w:val="28"/>
        </w:rPr>
        <w:t>在韶关市区与武江汇合成北江。武江是珠江水系</w:t>
      </w:r>
      <w:r>
        <w:rPr>
          <w:rFonts w:hint="eastAsia" w:ascii="Times New Roman" w:hAnsi="Times New Roman" w:eastAsia="仿宋"/>
          <w:sz w:val="28"/>
          <w:szCs w:val="28"/>
          <w:lang w:eastAsia="zh-CN"/>
        </w:rPr>
        <w:t>—</w:t>
      </w:r>
      <w:r>
        <w:rPr>
          <w:rFonts w:hint="eastAsia" w:ascii="Times New Roman" w:hAnsi="Times New Roman" w:eastAsia="仿宋"/>
          <w:sz w:val="28"/>
          <w:szCs w:val="28"/>
        </w:rPr>
        <w:t>北江的一条支流，武江发源于湖南武县三峰岭，全长为260</w:t>
      </w:r>
      <w:r>
        <w:rPr>
          <w:rFonts w:hint="eastAsia" w:ascii="Times New Roman" w:hAnsi="Times New Roman" w:eastAsia="仿宋"/>
          <w:sz w:val="28"/>
          <w:szCs w:val="28"/>
          <w:lang w:val="en-US" w:eastAsia="zh-CN"/>
        </w:rPr>
        <w:t>公里</w:t>
      </w:r>
      <w:r>
        <w:rPr>
          <w:rFonts w:hint="eastAsia" w:ascii="Times New Roman" w:hAnsi="Times New Roman" w:eastAsia="仿宋"/>
          <w:sz w:val="28"/>
          <w:szCs w:val="28"/>
        </w:rPr>
        <w:t>，集水面积为7097</w:t>
      </w:r>
      <w:r>
        <w:rPr>
          <w:rFonts w:hint="eastAsia" w:ascii="Times New Roman" w:hAnsi="Times New Roman" w:eastAsia="仿宋"/>
          <w:sz w:val="28"/>
          <w:szCs w:val="28"/>
          <w:lang w:val="en-US" w:eastAsia="zh-CN"/>
        </w:rPr>
        <w:t>平方公里</w:t>
      </w:r>
      <w:r>
        <w:rPr>
          <w:rFonts w:hint="eastAsia" w:ascii="Times New Roman" w:hAnsi="Times New Roman" w:eastAsia="仿宋"/>
          <w:sz w:val="28"/>
          <w:szCs w:val="28"/>
        </w:rPr>
        <w:t>，平均坡降0.91</w:t>
      </w:r>
      <w:r>
        <w:rPr>
          <w:rFonts w:hint="eastAsia" w:ascii="Times New Roman" w:hAnsi="Times New Roman" w:eastAsia="仿宋"/>
          <w:sz w:val="28"/>
          <w:szCs w:val="28"/>
          <w:lang w:val="en-US" w:eastAsia="zh-CN"/>
        </w:rPr>
        <w:t>%，</w:t>
      </w:r>
      <w:r>
        <w:rPr>
          <w:rFonts w:hint="eastAsia" w:ascii="Times New Roman" w:hAnsi="Times New Roman" w:eastAsia="仿宋"/>
          <w:sz w:val="28"/>
          <w:szCs w:val="28"/>
        </w:rPr>
        <w:t>流经临武、宜章、乐昌，在韶关市区与北江汇合。</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曲江区水资源丰富，河川经流均由降水产生，属雨洪补给型，年平均降总量为53.29亿立方米，但年内分配不均。北江干流及</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"https://baike.sogou.com/lemma/ShowInnerLink.htm?lemmaId=154979582&amp;ss_c=ssc.citiao.link"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武水</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各河段的水质含有机物等毒物平均值等级为一级，水质良好，符合饮用，渔业和农用水质标准。</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default" w:ascii="Times New Roman" w:hAnsi="Times New Roman" w:eastAsia="仿宋"/>
          <w:sz w:val="28"/>
          <w:szCs w:val="28"/>
          <w:lang w:val="en-US" w:eastAsia="zh-CN"/>
        </w:rPr>
        <w:t>曲江</w:t>
      </w:r>
      <w:r>
        <w:rPr>
          <w:rFonts w:hint="eastAsia" w:ascii="Times New Roman" w:hAnsi="Times New Roman" w:eastAsia="仿宋"/>
          <w:sz w:val="28"/>
          <w:szCs w:val="28"/>
          <w:lang w:val="en-US" w:eastAsia="zh-CN"/>
        </w:rPr>
        <w:t>区</w:t>
      </w:r>
      <w:r>
        <w:rPr>
          <w:rFonts w:hint="default" w:ascii="Times New Roman" w:hAnsi="Times New Roman" w:eastAsia="仿宋"/>
          <w:sz w:val="28"/>
          <w:szCs w:val="28"/>
          <w:lang w:val="en-US" w:eastAsia="zh-CN"/>
        </w:rPr>
        <w:t>的水利资源蕴藏量25.6万千瓦，可开发量达18.6万千瓦。</w:t>
      </w:r>
      <w:r>
        <w:rPr>
          <w:rFonts w:hint="eastAsia" w:ascii="Times New Roman" w:hAnsi="Times New Roman" w:eastAsia="仿宋"/>
          <w:sz w:val="28"/>
          <w:szCs w:val="28"/>
          <w:lang w:val="en-US" w:eastAsia="zh-CN"/>
        </w:rPr>
        <w:t>全区已开发中小水电站153宗，总装机容量15万余千瓦，水电年发电量3.5亿余千瓦时。</w:t>
      </w:r>
      <w:r>
        <w:rPr>
          <w:rFonts w:hint="default" w:ascii="Times New Roman" w:hAnsi="Times New Roman" w:eastAsia="仿宋"/>
          <w:sz w:val="28"/>
          <w:szCs w:val="28"/>
          <w:lang w:val="en-US" w:eastAsia="zh-CN"/>
        </w:rPr>
        <w:t>建有110KV变电站2座、35KV变电站8座，总容量1258KVA。建有大型水厂，城区生产生活用水充足。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4、矿产资源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煤炭储量2.3亿吨，是全国100个重点产煤县</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区）之一。</w:t>
      </w:r>
      <w:r>
        <w:rPr>
          <w:rFonts w:hint="eastAsia" w:ascii="Times New Roman" w:hAnsi="Times New Roman" w:eastAsia="仿宋"/>
          <w:sz w:val="28"/>
          <w:szCs w:val="28"/>
          <w:lang w:val="en-US" w:eastAsia="zh-CN"/>
        </w:rPr>
        <w:t>也是</w:t>
      </w:r>
      <w:r>
        <w:rPr>
          <w:rFonts w:hint="default" w:ascii="Times New Roman" w:hAnsi="Times New Roman" w:eastAsia="仿宋"/>
          <w:sz w:val="28"/>
          <w:szCs w:val="28"/>
          <w:lang w:val="en-US" w:eastAsia="zh-CN"/>
        </w:rPr>
        <w:t>是全省重要的矿产基地，已探明境内矿产48种，被誉为</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有色金属之乡</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5、生物资源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曲江区林业资源丰富，全区有林地面积为316.3万亩，活立木蓄积量670万立方米，森林覆盖率为68.4%，山上有松、杉、樟等常见树种120多种，</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"https://baike.sogou.com/lemma/ShowInnerLink.htm?lemmaId=7863550&amp;ss_c=ssc.citiao.link"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活立木</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储量800万立方米，居全省第三位，是广东省林业重点县</w:t>
      </w:r>
      <w:r>
        <w:rPr>
          <w:rFonts w:hint="eastAsia" w:ascii="Times New Roman" w:hAnsi="Times New Roman" w:eastAsia="仿宋"/>
          <w:sz w:val="28"/>
          <w:szCs w:val="28"/>
          <w:lang w:val="en-US" w:eastAsia="zh-CN"/>
        </w:rPr>
        <w:t>（区）</w:t>
      </w:r>
      <w:r>
        <w:rPr>
          <w:rFonts w:hint="default" w:ascii="Times New Roman" w:hAnsi="Times New Roman" w:eastAsia="仿宋"/>
          <w:sz w:val="28"/>
          <w:szCs w:val="28"/>
          <w:lang w:val="en-US" w:eastAsia="zh-CN"/>
        </w:rPr>
        <w:t>之一。如木质优良的北江杉，木质精致的沙樟，木质轻滑的梧桐和</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"https://baike.sogou.com/lemma/ShowInnerLink.htm?lemmaId=43826&amp;ss_c=ssc.citiao.link"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鸭脚木</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，木质坚硬的红、白椽、绸木和世界稀有珍贵树种水松等。生物资源中的野生动物亦很丰富，其中受国家保护的有穿山甲、</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"https://baike.sogou.com/lemma/ShowInnerLink.htm?lemmaId=64490052&amp;ss_c=ssc.citiao.link"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白鹤</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、白鹇等。</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6、自然旅游资源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default" w:ascii="Times New Roman" w:hAnsi="Times New Roman" w:eastAsia="仿宋"/>
          <w:sz w:val="28"/>
          <w:szCs w:val="28"/>
          <w:lang w:val="en-US" w:eastAsia="zh-CN"/>
        </w:rPr>
        <w:t>曲江旅游资源丰富，有</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南宗祖庭</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之称的千年古刹</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"https://baike.sogou.com/lemma/ShowInnerLink.htm?lemmaId=48846&amp;ss_c=ssc.citiao.link"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南华禅寺</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，有史前期</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"https://baike.sogou.com/lemma/ShowInnerLink.htm?lemmaId=2843882&amp;ss_c=ssc.citiao.link"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古人类</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"https://baike.sogou.com/lemma/ShowInnerLink.htm?lemmaId=1853640&amp;ss_c=ssc.citiao.link"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马坝人遗址</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，有返朴归真、山光水色交融的</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"https://baike.sogou.com/lemma/ShowInnerLink.htm?lemmaId=53655247&amp;ss_c=ssc.citiao.link"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小坑国家森林公园</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，以及曹溪假日温矿泉度假村、小坑温泉、枫湾温泉等多个温泉度假基地。</w:t>
      </w:r>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1.1.3 历史及文化传承</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color w:val="auto"/>
          <w:sz w:val="28"/>
          <w:szCs w:val="28"/>
          <w:lang w:val="en-US" w:eastAsia="zh-CN"/>
        </w:rPr>
      </w:pPr>
      <w:r>
        <w:rPr>
          <w:rFonts w:hint="eastAsia" w:ascii="Times New Roman" w:hAnsi="Times New Roman" w:eastAsia="仿宋"/>
          <w:color w:val="auto"/>
          <w:sz w:val="28"/>
          <w:szCs w:val="28"/>
          <w:lang w:val="en-US" w:eastAsia="zh-CN"/>
        </w:rPr>
        <w:t>1、历史沿革</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olor w:val="auto"/>
          <w:sz w:val="28"/>
          <w:szCs w:val="28"/>
          <w:lang w:val="en-US" w:eastAsia="zh-CN"/>
        </w:rPr>
      </w:pPr>
      <w:r>
        <w:rPr>
          <w:rFonts w:hint="eastAsia" w:ascii="Times New Roman" w:hAnsi="Times New Roman" w:eastAsia="仿宋"/>
          <w:color w:val="auto"/>
          <w:sz w:val="28"/>
          <w:szCs w:val="28"/>
          <w:lang w:val="en-US" w:eastAsia="zh-CN"/>
        </w:rPr>
        <w:t>建县之前，曲江地域春秋时期为百越属地，战国时期为楚国属地，秦朝为</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"https://baike.sogou.com/lemma/ShowInnerLink.htm?lemmaId=64757859&amp;ss_c=ssc.citiao.link"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南海郡</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属地。</w:t>
      </w:r>
      <w:r>
        <w:rPr>
          <w:rFonts w:hint="eastAsia" w:ascii="Times New Roman" w:hAnsi="Times New Roman" w:eastAsia="仿宋"/>
          <w:color w:val="auto"/>
          <w:sz w:val="28"/>
          <w:szCs w:val="28"/>
          <w:lang w:val="en-US" w:eastAsia="zh-CN"/>
        </w:rPr>
        <w:t>元鼎六年（公元前111），</w:t>
      </w:r>
      <w:r>
        <w:rPr>
          <w:rFonts w:hint="default" w:ascii="Times New Roman" w:hAnsi="Times New Roman" w:eastAsia="仿宋"/>
          <w:color w:val="auto"/>
          <w:sz w:val="28"/>
          <w:szCs w:val="28"/>
          <w:lang w:val="en-US" w:eastAsia="zh-CN"/>
        </w:rPr>
        <w:t>设置</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"https://baike.sogou.com/lemma/ShowInnerLink.htm?lemmaId=5252002&amp;ss_c=ssc.citiao.link"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，隶属桂阳郡管辖。</w:t>
      </w:r>
      <w:r>
        <w:rPr>
          <w:rFonts w:hint="eastAsia" w:ascii="Times New Roman" w:hAnsi="Times New Roman" w:eastAsia="仿宋"/>
          <w:color w:val="auto"/>
          <w:sz w:val="28"/>
          <w:szCs w:val="28"/>
          <w:lang w:val="en-US" w:eastAsia="zh-CN"/>
        </w:rPr>
        <w:t>南朝</w:t>
      </w:r>
      <w:r>
        <w:rPr>
          <w:rFonts w:hint="default" w:ascii="Times New Roman" w:hAnsi="Times New Roman" w:eastAsia="仿宋"/>
          <w:color w:val="auto"/>
          <w:sz w:val="28"/>
          <w:szCs w:val="28"/>
          <w:lang w:val="en-US" w:eastAsia="zh-CN"/>
        </w:rPr>
        <w:t>（452</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）隶</w:t>
      </w:r>
      <w:r>
        <w:rPr>
          <w:rFonts w:hint="eastAsia" w:ascii="Times New Roman" w:hAnsi="Times New Roman" w:eastAsia="仿宋"/>
          <w:color w:val="auto"/>
          <w:sz w:val="28"/>
          <w:szCs w:val="28"/>
          <w:lang w:val="en-US" w:eastAsia="zh-CN"/>
        </w:rPr>
        <w:t>属</w:t>
      </w:r>
      <w:r>
        <w:rPr>
          <w:rFonts w:hint="default" w:ascii="Times New Roman" w:hAnsi="Times New Roman" w:eastAsia="仿宋"/>
          <w:color w:val="auto"/>
          <w:sz w:val="28"/>
          <w:szCs w:val="28"/>
          <w:lang w:val="en-US" w:eastAsia="zh-CN"/>
        </w:rPr>
        <w:t>广州始兴郡。</w:t>
      </w:r>
      <w:r>
        <w:rPr>
          <w:rFonts w:hint="eastAsia" w:ascii="Times New Roman" w:hAnsi="Times New Roman" w:eastAsia="仿宋"/>
          <w:color w:val="auto"/>
          <w:sz w:val="28"/>
          <w:szCs w:val="28"/>
          <w:lang w:val="en-US" w:eastAsia="zh-CN"/>
        </w:rPr>
        <w:t>隋朝</w:t>
      </w:r>
      <w:r>
        <w:rPr>
          <w:rFonts w:hint="default" w:ascii="Times New Roman" w:hAnsi="Times New Roman" w:eastAsia="仿宋"/>
          <w:color w:val="auto"/>
          <w:sz w:val="28"/>
          <w:szCs w:val="28"/>
          <w:lang w:val="en-US" w:eastAsia="zh-CN"/>
        </w:rPr>
        <w:t>（583</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）隶属东衡州管辖。</w:t>
      </w:r>
      <w:r>
        <w:rPr>
          <w:rFonts w:hint="eastAsia" w:ascii="Times New Roman" w:hAnsi="Times New Roman" w:eastAsia="仿宋"/>
          <w:color w:val="auto"/>
          <w:sz w:val="28"/>
          <w:szCs w:val="28"/>
          <w:lang w:val="en-US" w:eastAsia="zh-CN"/>
        </w:rPr>
        <w:t>唐初，曲江县隶属广州管辖。元十五年（1278年）隶属海北广东道韶州路</w:t>
      </w:r>
      <w:r>
        <w:rPr>
          <w:rFonts w:hint="default" w:ascii="Times New Roman" w:hAnsi="Times New Roman" w:eastAsia="仿宋"/>
          <w:color w:val="auto"/>
          <w:sz w:val="28"/>
          <w:szCs w:val="28"/>
          <w:lang w:val="en-US" w:eastAsia="zh-CN"/>
        </w:rPr>
        <w:t>。至顺元年（1330</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）属</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"https://baike.sogou.com/lemma/ShowInnerLink.htm?lemmaId=63679630&amp;ss_c=ssc.citiao.link"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江西行省</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广东道韶州路管辖。1949年10月</w:t>
      </w:r>
      <w:r>
        <w:rPr>
          <w:rFonts w:hint="eastAsia" w:ascii="Times New Roman" w:hAnsi="Times New Roman" w:eastAsia="仿宋"/>
          <w:color w:val="auto"/>
          <w:sz w:val="28"/>
          <w:szCs w:val="28"/>
          <w:lang w:val="en-US" w:eastAsia="zh-CN"/>
        </w:rPr>
        <w:t>，</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"https://baike.sogou.com/lemma/ShowInnerLink.htm?lemmaId=91709&amp;ss_c=ssc.citiao.link"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中国人民解放军</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进驻曲江县城</w:t>
      </w:r>
      <w:r>
        <w:rPr>
          <w:rFonts w:hint="eastAsia" w:ascii="Times New Roman" w:hAnsi="Times New Roman" w:eastAsia="仿宋"/>
          <w:color w:val="auto"/>
          <w:sz w:val="28"/>
          <w:szCs w:val="28"/>
          <w:lang w:val="en-US" w:eastAsia="zh-CN"/>
        </w:rPr>
        <w:t>，</w:t>
      </w:r>
      <w:r>
        <w:rPr>
          <w:rFonts w:hint="default" w:ascii="Times New Roman" w:hAnsi="Times New Roman" w:eastAsia="仿宋"/>
          <w:color w:val="auto"/>
          <w:sz w:val="28"/>
          <w:szCs w:val="28"/>
          <w:lang w:val="en-US" w:eastAsia="zh-CN"/>
        </w:rPr>
        <w:t>成立曲江县人民政府，隶属广东省北江临时人民</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"https://baike.sogou.com/lemma/ShowInnerLink.htm?lemmaId=164705038&amp;ss_c=ssc.citiao.link"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行政委员会</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领导。1950年1月，撤销北江临委改设北江专区，专署驻曲江县城（韶关），辖曲江等16县。</w:t>
      </w:r>
      <w:r>
        <w:rPr>
          <w:rFonts w:hint="eastAsia" w:ascii="Times New Roman" w:hAnsi="Times New Roman" w:eastAsia="仿宋"/>
          <w:color w:val="auto"/>
          <w:sz w:val="28"/>
          <w:szCs w:val="28"/>
          <w:lang w:val="en-US" w:eastAsia="zh-CN"/>
        </w:rPr>
        <w:t>1952年9月撤销北江专区，改设</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"https://baike.sogou.com/lemma/ShowInnerLink.htm?lemmaId=75690387&amp;ss_c=ssc.citiao.link"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粤北行政区</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，辖曲江等19县1市。1956年3月撤销行政区，改设韶关专区，辖曲江等17县1市。1970年韶关专区改称韶关地区，辖曲江等15县1市。1977年1月，</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"https://baike.sogou.com/lemma/ShowInnerLink.htm?lemmaId=732082&amp;ss_c=ssc.citiao.link"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改由省府直辖，曲江县划归韶关市领导。</w:t>
      </w:r>
      <w:r>
        <w:rPr>
          <w:rFonts w:hint="eastAsia" w:ascii="Times New Roman" w:hAnsi="Times New Roman" w:eastAsia="仿宋"/>
          <w:color w:val="auto"/>
          <w:sz w:val="28"/>
          <w:szCs w:val="28"/>
          <w:lang w:val="en-US" w:eastAsia="zh-CN"/>
        </w:rPr>
        <w:t>1983年，撤销韶关地区，原韶关地区大部与韶关市合并成立韶关市，管辖曲江等12县。2004年，撤销</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"https://baike.sogou.com/lemma/ShowInnerLink.htm?lemmaId=64693829&amp;ss_c=ssc.citiao.link"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，设立韶关市曲江区</w:t>
      </w:r>
      <w:r>
        <w:rPr>
          <w:rFonts w:hint="eastAsia" w:ascii="Times New Roman" w:hAnsi="Times New Roman" w:eastAsia="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2、历史存遗</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olor w:val="auto"/>
          <w:sz w:val="28"/>
          <w:szCs w:val="28"/>
        </w:rPr>
      </w:pPr>
      <w:r>
        <w:rPr>
          <w:rFonts w:hint="eastAsia" w:ascii="Times New Roman" w:hAnsi="Times New Roman" w:eastAsia="仿宋"/>
          <w:b w:val="0"/>
          <w:bCs w:val="0"/>
          <w:color w:val="auto"/>
          <w:sz w:val="28"/>
          <w:szCs w:val="28"/>
        </w:rPr>
        <w:fldChar w:fldCharType="begin"/>
      </w:r>
      <w:r>
        <w:rPr>
          <w:rFonts w:hint="eastAsia" w:ascii="Times New Roman" w:hAnsi="Times New Roman" w:eastAsia="仿宋"/>
          <w:b w:val="0"/>
          <w:bCs w:val="0"/>
          <w:color w:val="auto"/>
          <w:sz w:val="28"/>
          <w:szCs w:val="28"/>
        </w:rPr>
        <w:instrText xml:space="preserve"> HYPERLINK "https://baike.so.com/doc/5334131-5569569.html" \t "https://baike.so.com/doc/_blank" </w:instrText>
      </w:r>
      <w:r>
        <w:rPr>
          <w:rFonts w:hint="eastAsia" w:ascii="Times New Roman" w:hAnsi="Times New Roman" w:eastAsia="仿宋"/>
          <w:b w:val="0"/>
          <w:bCs w:val="0"/>
          <w:color w:val="auto"/>
          <w:sz w:val="28"/>
          <w:szCs w:val="28"/>
        </w:rPr>
        <w:fldChar w:fldCharType="separate"/>
      </w:r>
      <w:r>
        <w:rPr>
          <w:rStyle w:val="16"/>
          <w:rFonts w:hint="eastAsia" w:ascii="Times New Roman" w:hAnsi="Times New Roman" w:eastAsia="仿宋" w:cs="仿宋"/>
          <w:b w:val="0"/>
          <w:bCs w:val="0"/>
          <w:i w:val="0"/>
          <w:caps w:val="0"/>
          <w:color w:val="auto"/>
          <w:spacing w:val="0"/>
          <w:sz w:val="28"/>
          <w:szCs w:val="28"/>
          <w:u w:val="none"/>
          <w:shd w:val="clear" w:fill="FFFFFF"/>
        </w:rPr>
        <w:t>马坝人</w:t>
      </w:r>
      <w:r>
        <w:rPr>
          <w:rFonts w:hint="eastAsia" w:ascii="Times New Roman" w:hAnsi="Times New Roman" w:eastAsia="仿宋"/>
          <w:b w:val="0"/>
          <w:bCs w:val="0"/>
          <w:color w:val="auto"/>
          <w:sz w:val="28"/>
          <w:szCs w:val="28"/>
        </w:rPr>
        <w:fldChar w:fldCharType="end"/>
      </w:r>
      <w:r>
        <w:rPr>
          <w:rFonts w:hint="eastAsia" w:ascii="Times New Roman" w:hAnsi="Times New Roman" w:eastAsia="仿宋"/>
          <w:b w:val="0"/>
          <w:bCs w:val="0"/>
          <w:color w:val="auto"/>
          <w:sz w:val="28"/>
          <w:szCs w:val="28"/>
        </w:rPr>
        <w:t>遗址和石峡文化遗址</w:t>
      </w:r>
      <w:r>
        <w:rPr>
          <w:rFonts w:hint="eastAsia" w:ascii="Times New Roman" w:hAnsi="Times New Roman" w:eastAsia="仿宋"/>
          <w:color w:val="auto"/>
          <w:sz w:val="28"/>
          <w:szCs w:val="28"/>
        </w:rPr>
        <w:t>位于韶关市</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"https://baike.so.com/doc/1410893-1491500.html"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曲江区</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"https://baike.so.com/doc/5589629-5802224.html"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马坝镇</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西南2</w:t>
      </w:r>
      <w:r>
        <w:rPr>
          <w:rFonts w:hint="eastAsia" w:ascii="Times New Roman" w:hAnsi="Times New Roman" w:eastAsia="仿宋"/>
          <w:color w:val="auto"/>
          <w:sz w:val="28"/>
          <w:szCs w:val="28"/>
          <w:lang w:val="en-US" w:eastAsia="zh-CN"/>
        </w:rPr>
        <w:t>公里</w:t>
      </w:r>
      <w:r>
        <w:rPr>
          <w:rFonts w:hint="eastAsia" w:ascii="Times New Roman" w:hAnsi="Times New Roman" w:eastAsia="仿宋"/>
          <w:color w:val="auto"/>
          <w:sz w:val="28"/>
          <w:szCs w:val="28"/>
        </w:rPr>
        <w:t>处的</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"https://baike.so.com/doc/5746860-10478965.html"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狮子岩</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马坝人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是介于中国猿人和现代人之间的古人类，为12.9万年前的</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"https://baike.so.com/doc/1900542-2010835.html"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旧石器时代</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的古人类，它为完善</w:t>
      </w:r>
      <w:r>
        <w:rPr>
          <w:rFonts w:hint="eastAsia" w:ascii="Times New Roman" w:hAnsi="Times New Roman" w:eastAsia="仿宋"/>
          <w:color w:val="auto"/>
          <w:sz w:val="28"/>
          <w:szCs w:val="28"/>
          <w:lang w:val="en-US" w:eastAsia="zh-CN"/>
        </w:rPr>
        <w:t>中国</w:t>
      </w:r>
      <w:r>
        <w:rPr>
          <w:rFonts w:hint="eastAsia" w:ascii="Times New Roman" w:hAnsi="Times New Roman" w:eastAsia="仿宋"/>
          <w:color w:val="auto"/>
          <w:sz w:val="28"/>
          <w:szCs w:val="28"/>
        </w:rPr>
        <w:t>原始人类发展的序列提供了相当重要的资料。1972年，在</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马坝人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出土地点的两山之间发现了距今约四五千年前新石器时期的文物遗址，此处被命名为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"https://baike.so.com/doc/5141065-5370857.html"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石峡文化</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，2001年6月，马坝人遗址和石峡遗址合并，被国务院公布为第五批全国重点文物保护单位。</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b w:val="0"/>
          <w:bCs w:val="0"/>
          <w:color w:val="auto"/>
          <w:sz w:val="28"/>
          <w:szCs w:val="28"/>
        </w:rPr>
        <w:fldChar w:fldCharType="begin"/>
      </w:r>
      <w:r>
        <w:rPr>
          <w:rFonts w:hint="eastAsia" w:ascii="Times New Roman" w:hAnsi="Times New Roman" w:eastAsia="仿宋"/>
          <w:b w:val="0"/>
          <w:bCs w:val="0"/>
          <w:color w:val="auto"/>
          <w:sz w:val="28"/>
          <w:szCs w:val="28"/>
        </w:rPr>
        <w:instrText xml:space="preserve"> HYPERLINK "https://baike.sogou.com/lemma/ShowInnerLink.htm?lemmaId=48846&amp;ss_c=ssc.citiao.link" \t "https://baike.sogou.com/_blank" </w:instrText>
      </w:r>
      <w:r>
        <w:rPr>
          <w:rFonts w:hint="eastAsia" w:ascii="Times New Roman" w:hAnsi="Times New Roman" w:eastAsia="仿宋"/>
          <w:b w:val="0"/>
          <w:bCs w:val="0"/>
          <w:color w:val="auto"/>
          <w:sz w:val="28"/>
          <w:szCs w:val="28"/>
        </w:rPr>
        <w:fldChar w:fldCharType="separate"/>
      </w:r>
      <w:r>
        <w:rPr>
          <w:rFonts w:hint="default" w:ascii="Times New Roman" w:hAnsi="Times New Roman" w:eastAsia="仿宋"/>
          <w:b w:val="0"/>
          <w:bCs w:val="0"/>
          <w:color w:val="auto"/>
          <w:sz w:val="28"/>
          <w:szCs w:val="28"/>
        </w:rPr>
        <w:t>南华</w:t>
      </w:r>
      <w:r>
        <w:rPr>
          <w:rFonts w:hint="eastAsia" w:ascii="Times New Roman" w:hAnsi="Times New Roman" w:eastAsia="仿宋"/>
          <w:color w:val="auto"/>
          <w:sz w:val="28"/>
          <w:szCs w:val="28"/>
          <w:lang w:val="en-US" w:eastAsia="zh-CN"/>
        </w:rPr>
        <w:t>禅</w:t>
      </w:r>
      <w:r>
        <w:rPr>
          <w:rFonts w:hint="default" w:ascii="Times New Roman" w:hAnsi="Times New Roman" w:eastAsia="仿宋"/>
          <w:b w:val="0"/>
          <w:bCs w:val="0"/>
          <w:color w:val="auto"/>
          <w:sz w:val="28"/>
          <w:szCs w:val="28"/>
        </w:rPr>
        <w:t>寺</w:t>
      </w:r>
      <w:r>
        <w:rPr>
          <w:rFonts w:hint="default" w:ascii="Times New Roman" w:hAnsi="Times New Roman" w:eastAsia="仿宋"/>
          <w:b w:val="0"/>
          <w:bCs w:val="0"/>
          <w:color w:val="auto"/>
          <w:sz w:val="28"/>
          <w:szCs w:val="28"/>
        </w:rPr>
        <w:fldChar w:fldCharType="end"/>
      </w:r>
      <w:r>
        <w:rPr>
          <w:rFonts w:hint="eastAsia" w:ascii="Times New Roman" w:hAnsi="Times New Roman" w:eastAsia="仿宋"/>
          <w:color w:val="auto"/>
          <w:sz w:val="28"/>
          <w:szCs w:val="28"/>
          <w:lang w:val="en-US" w:eastAsia="zh-CN"/>
        </w:rPr>
        <w:t>位于曲江区</w:t>
      </w:r>
      <w:r>
        <w:rPr>
          <w:rFonts w:hint="default" w:ascii="Times New Roman" w:hAnsi="Times New Roman" w:eastAsia="仿宋"/>
          <w:color w:val="auto"/>
          <w:sz w:val="28"/>
          <w:szCs w:val="28"/>
        </w:rPr>
        <w:t>正南10公里处的</w:t>
      </w:r>
      <w:r>
        <w:rPr>
          <w:rFonts w:hint="default" w:ascii="Times New Roman" w:hAnsi="Times New Roman" w:eastAsia="仿宋"/>
          <w:color w:val="auto"/>
          <w:sz w:val="28"/>
          <w:szCs w:val="28"/>
        </w:rPr>
        <w:fldChar w:fldCharType="begin"/>
      </w:r>
      <w:r>
        <w:rPr>
          <w:rFonts w:hint="default" w:ascii="Times New Roman" w:hAnsi="Times New Roman" w:eastAsia="仿宋"/>
          <w:color w:val="auto"/>
          <w:sz w:val="28"/>
          <w:szCs w:val="28"/>
        </w:rPr>
        <w:instrText xml:space="preserve"> HYPERLINK "https://baike.sogou.com/lemma/ShowInnerLink.htm?lemmaId=64713728&amp;ss_c=ssc.citiao.link" \t "https://baike.sogou.com/_blank" </w:instrText>
      </w:r>
      <w:r>
        <w:rPr>
          <w:rFonts w:hint="default" w:ascii="Times New Roman" w:hAnsi="Times New Roman" w:eastAsia="仿宋"/>
          <w:color w:val="auto"/>
          <w:sz w:val="28"/>
          <w:szCs w:val="28"/>
        </w:rPr>
        <w:fldChar w:fldCharType="separate"/>
      </w:r>
      <w:r>
        <w:rPr>
          <w:rFonts w:hint="default" w:ascii="Times New Roman" w:hAnsi="Times New Roman" w:eastAsia="仿宋"/>
          <w:color w:val="auto"/>
          <w:sz w:val="28"/>
          <w:szCs w:val="28"/>
        </w:rPr>
        <w:t>南华山</w:t>
      </w:r>
      <w:r>
        <w:rPr>
          <w:rFonts w:hint="default" w:ascii="Times New Roman" w:hAnsi="Times New Roman" w:eastAsia="仿宋"/>
          <w:color w:val="auto"/>
          <w:sz w:val="28"/>
          <w:szCs w:val="28"/>
        </w:rPr>
        <w:fldChar w:fldCharType="end"/>
      </w:r>
      <w:r>
        <w:rPr>
          <w:rFonts w:hint="default" w:ascii="Times New Roman" w:hAnsi="Times New Roman" w:eastAsia="仿宋"/>
          <w:color w:val="auto"/>
          <w:sz w:val="28"/>
          <w:szCs w:val="28"/>
        </w:rPr>
        <w:t>畔</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lang w:val="en-US" w:eastAsia="zh-CN"/>
        </w:rPr>
        <w:t>南华禅寺是中国佛教</w:t>
      </w:r>
      <w:r>
        <w:rPr>
          <w:rFonts w:hint="eastAsia" w:ascii="Times New Roman" w:hAnsi="Times New Roman" w:eastAsia="仿宋"/>
          <w:sz w:val="28"/>
          <w:szCs w:val="28"/>
          <w:lang w:val="en-US" w:eastAsia="zh-CN"/>
        </w:rPr>
        <w:t>名寺之一，是东方三圣之一—禅宗六祖惠能弘扬“南宗禅法”37年的发源地，被誉为“岭南禅林之冠”。南华禅寺被广东省列为广东省第一批文物保护单位，被国务院列为第一批汉族地区佛教全国重点寺院、第五批全国重点文物保护单位。</w:t>
      </w:r>
    </w:p>
    <w:p>
      <w:pPr>
        <w:bidi w:val="0"/>
        <w:ind w:left="0" w:leftChars="0" w:firstLine="0" w:firstLineChars="0"/>
        <w:jc w:val="center"/>
        <w:rPr>
          <w:rFonts w:ascii="Times New Roman" w:hAnsi="Times New Roman" w:eastAsia="仿宋" w:cs="宋体"/>
          <w:sz w:val="24"/>
          <w:szCs w:val="24"/>
        </w:rPr>
      </w:pPr>
      <w:r>
        <w:rPr>
          <w:rFonts w:ascii="Times New Roman" w:hAnsi="Times New Roman" w:eastAsia="仿宋" w:cs="宋体"/>
          <w:sz w:val="24"/>
          <w:szCs w:val="24"/>
        </w:rPr>
        <w:drawing>
          <wp:inline distT="0" distB="0" distL="114300" distR="114300">
            <wp:extent cx="2365375" cy="2232025"/>
            <wp:effectExtent l="0" t="0" r="15875" b="1587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9"/>
                    <a:stretch>
                      <a:fillRect/>
                    </a:stretch>
                  </pic:blipFill>
                  <pic:spPr>
                    <a:xfrm>
                      <a:off x="0" y="0"/>
                      <a:ext cx="2365375" cy="2232025"/>
                    </a:xfrm>
                    <a:prstGeom prst="rect">
                      <a:avLst/>
                    </a:prstGeom>
                    <a:noFill/>
                    <a:ln w="9525">
                      <a:noFill/>
                    </a:ln>
                  </pic:spPr>
                </pic:pic>
              </a:graphicData>
            </a:graphic>
          </wp:inline>
        </w:drawing>
      </w:r>
      <w:r>
        <w:rPr>
          <w:rFonts w:hint="eastAsia" w:ascii="Times New Roman" w:hAnsi="Times New Roman" w:eastAsia="仿宋" w:cs="宋体"/>
          <w:sz w:val="24"/>
          <w:szCs w:val="24"/>
          <w:lang w:val="en-US" w:eastAsia="zh-CN"/>
        </w:rPr>
        <w:t xml:space="preserve">     </w:t>
      </w:r>
      <w:r>
        <w:rPr>
          <w:rFonts w:ascii="Times New Roman" w:hAnsi="Times New Roman" w:eastAsia="仿宋" w:cs="宋体"/>
          <w:sz w:val="24"/>
          <w:szCs w:val="24"/>
        </w:rPr>
        <w:drawing>
          <wp:inline distT="0" distB="0" distL="114300" distR="114300">
            <wp:extent cx="2400300" cy="2232660"/>
            <wp:effectExtent l="0" t="0" r="0" b="15240"/>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10"/>
                    <a:srcRect t="4691"/>
                    <a:stretch>
                      <a:fillRect/>
                    </a:stretch>
                  </pic:blipFill>
                  <pic:spPr>
                    <a:xfrm>
                      <a:off x="0" y="0"/>
                      <a:ext cx="2400300" cy="2232660"/>
                    </a:xfrm>
                    <a:prstGeom prst="rect">
                      <a:avLst/>
                    </a:prstGeom>
                    <a:noFill/>
                    <a:ln w="9525">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图1.1-3 曲江区马坝人遗址、千年古寺南华</w:t>
      </w:r>
      <w:r>
        <w:rPr>
          <w:rFonts w:hint="eastAsia" w:ascii="Times New Roman" w:hAnsi="Times New Roman" w:eastAsia="仿宋"/>
          <w:b/>
          <w:bCs/>
          <w:color w:val="auto"/>
          <w:sz w:val="24"/>
          <w:szCs w:val="24"/>
          <w:lang w:val="en-US" w:eastAsia="zh-CN"/>
        </w:rPr>
        <w:t>禅</w:t>
      </w:r>
      <w:r>
        <w:rPr>
          <w:rFonts w:hint="eastAsia" w:ascii="Times New Roman" w:hAnsi="Times New Roman" w:eastAsia="仿宋"/>
          <w:b/>
          <w:bCs/>
          <w:sz w:val="24"/>
          <w:szCs w:val="24"/>
          <w:lang w:val="en-US" w:eastAsia="zh-CN"/>
        </w:rPr>
        <w:t>寺</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非物质文化遗产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柴烧陶艺非物质文化遗产工作站位于曲江区马坝人遗址景区内，以展示韶关市级非物质文化遗产名录“柴烧陶艺”为主题，以保护和传承优秀传统文化为主要目的，以探索新时代非遗文化创新发展和文旅融合为出发点，以工作站为平台，集合非遗展示、陶艺制作体验、陶器销售为一体，不断将非遗文化融入人民群众的生活之中，为弘扬和传承曲江优秀传统文化，加强非物质文化遗产保护工作，促进社会主义精神文明建设，增强文化自信，带动文旅融合发展创造更好的条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沙溪镇东华村坭洋欧氏“十点梅花”源远流长。约道光20年庚子（1840年）年间，欧氏十四世祖泗达开始奠基狮技锣鼓—“十点梅花”。欧氏“十点梅花”在长期的演奏实践中，博采众长，不断丰富提高，逐步形成为独具特色的打击技巧，特别在五个慢板中，每一板的打法都不一样，每一种乐器都有各自严格的打击技巧，打击音律严谨，节奏层次分明，变换灵活自如，和击起来悦耳动听，欧氏“十点梅花”除了逢年过节、婚礼、祝寿等喜庆表演外，更多地用作舞狮起舞时作为“序曲”演奏。从葵酉年（1933年）起,由十七世祖飘先领狮，狮技高强，狮拜乌石、樟市、龙归、重阳储乡,远及翁江、清远等地，由此，欧氏“十点梅花”以“狮”为媒而远近闻名。欧氏“十点梅花”的第六代承传人，2007年被列入韶关市第一批非物质文化遗产项目代表性传承人。</w:t>
      </w:r>
    </w:p>
    <w:p>
      <w:pPr>
        <w:bidi w:val="0"/>
        <w:ind w:left="0" w:leftChars="0" w:firstLine="0" w:firstLineChars="0"/>
        <w:jc w:val="center"/>
        <w:rPr>
          <w:rFonts w:ascii="Times New Roman" w:hAnsi="Times New Roman" w:eastAsia="仿宋"/>
        </w:rPr>
      </w:pPr>
      <w:r>
        <w:rPr>
          <w:rFonts w:ascii="Times New Roman" w:hAnsi="Times New Roman" w:eastAsia="仿宋" w:cs="宋体"/>
          <w:sz w:val="24"/>
          <w:szCs w:val="24"/>
        </w:rPr>
        <w:drawing>
          <wp:inline distT="0" distB="0" distL="114300" distR="114300">
            <wp:extent cx="2345690" cy="1979930"/>
            <wp:effectExtent l="0" t="0" r="16510" b="1270"/>
            <wp:docPr id="9"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IMG_256"/>
                    <pic:cNvPicPr>
                      <a:picLocks noChangeAspect="1"/>
                    </pic:cNvPicPr>
                  </pic:nvPicPr>
                  <pic:blipFill>
                    <a:blip r:embed="rId11"/>
                    <a:stretch>
                      <a:fillRect/>
                    </a:stretch>
                  </pic:blipFill>
                  <pic:spPr>
                    <a:xfrm>
                      <a:off x="0" y="0"/>
                      <a:ext cx="2345690" cy="1979930"/>
                    </a:xfrm>
                    <a:prstGeom prst="rect">
                      <a:avLst/>
                    </a:prstGeom>
                    <a:noFill/>
                    <a:ln w="9525">
                      <a:noFill/>
                    </a:ln>
                  </pic:spPr>
                </pic:pic>
              </a:graphicData>
            </a:graphic>
          </wp:inline>
        </w:drawing>
      </w:r>
      <w:r>
        <w:rPr>
          <w:rFonts w:hint="eastAsia" w:ascii="Times New Roman" w:hAnsi="Times New Roman" w:eastAsia="仿宋" w:cs="宋体"/>
          <w:sz w:val="24"/>
          <w:szCs w:val="24"/>
          <w:lang w:val="en-US" w:eastAsia="zh-CN"/>
        </w:rPr>
        <w:t xml:space="preserve">     </w:t>
      </w:r>
      <w:r>
        <w:rPr>
          <w:rFonts w:ascii="Times New Roman" w:hAnsi="Times New Roman" w:eastAsia="仿宋"/>
        </w:rPr>
        <w:drawing>
          <wp:inline distT="0" distB="0" distL="114300" distR="114300">
            <wp:extent cx="2388870" cy="1965325"/>
            <wp:effectExtent l="0" t="0" r="11430" b="1587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2"/>
                    <a:stretch>
                      <a:fillRect/>
                    </a:stretch>
                  </pic:blipFill>
                  <pic:spPr>
                    <a:xfrm>
                      <a:off x="0" y="0"/>
                      <a:ext cx="2388870" cy="19653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ind w:left="0" w:leftChars="0" w:firstLine="0" w:firstLineChars="0"/>
        <w:jc w:val="center"/>
        <w:textAlignment w:val="auto"/>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图1.1-4 曲江区非物质文化遗产柴烧陶艺、“十点梅花”</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风俗文化</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曲江</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区原籍居民有</w:t>
      </w: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汉</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w:t>
      </w: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瑶</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两个民族，共有姓氏380多个。瑶族人口占全县总人口的0.8%，全县75%的人口使用客家方言，其次还有白话、虱婆声、连滩话等方言。瑶族以瑶话作为其民族语言，服饰与汉族差异不太，仅有少数妇女用珠帕与围裙装饰自己。曲江区有喝糯米酒（农村称黄酒）的习惯，常以黄酒煮鸡蛋、煮油糍待客，妇女产期必喝黄酒，婚嫁习俗有的地方仍保留“定亲、定礼、报期、完婚”。元宵节有舞狮、舞龙、闹花灯等习俗。</w:t>
      </w:r>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1.1.4 经济社会现状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1、经济社会发展规划</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是粤北生态发展区，该区国民经济和社会发展“十四五”规划发展定位是“以生态优先和绿色发展为引领，在高水平保护中实现高质量发展”。全面加强县域经济总体设计，立足曲江生态、资源、交通和区位优势，以推动两大产业园区建设、曲江新城建设、与韶关中心城区一体化发展为重点和抓手，助推韶关融入和服务粤港澳大湾区建设，努力实现与大湾区功能互补、产业分工、市场对接和错位发展。强化与国土空间规划、交通规划、5G通信基站规划、再生资源回收网点规划、混凝土布点规划、生态农业规划、特色小镇规划、现代物流、农村电子商务、休闲旅游服务业、智慧园区、活禽经营限制区、韶关港乌石交通综合枢纽工程、学前教育网点规划、智慧医疗等各类专项规划的结合，以“一带两极五区”为县域发展战略，按照“拓空间、兴产业、融韶湾、建新城”的发展思路，将其作为建设宜业宜居宜游的现代化幸福新城。</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2、区域乡村建设规划</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《韶关市曲江区区域乡村建设规划（2017-2035）》总体目标是以“立足全域</w:t>
      </w: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微观建设”为基本思路，通过全区资源统筹配置，协调85条行政村的规划建设，全面提升乡村产业发展、塑造特色风貌、改善人居环境，将曲江区乡村建设成为“休闲旅游目的地，宜居魅力乡村群”。</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lang w:val="en-US" w:eastAsia="zh-CN"/>
        </w:rPr>
      </w:pPr>
      <w:r>
        <w:rPr>
          <w:rFonts w:hint="eastAsia" w:ascii="Times New Roman" w:hAnsi="Times New Roman" w:eastAsia="仿宋" w:cs="Times New Roman"/>
          <w:sz w:val="28"/>
          <w:szCs w:val="28"/>
          <w:lang w:val="en-US" w:eastAsia="zh-CN"/>
        </w:rPr>
        <w:t>通过巩固农业发展，发掘特色产业，提高村民收入；通过完善基本配套设施，保障基础公服需求，改善人居环境。围绕现代农业打造特色发展路径，提高农业附加值；进一步合理调配资源，实现公共服务均等化，促进农村社会制度逐步完善。通过各镇产业联动，实现全域三产深层融合，提升整体品牌影响力。用过引导，推动曲江建成多元化、个性化发展富裕、秀美、幸福乡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3、乡村振兴规划</w:t>
      </w:r>
    </w:p>
    <w:p>
      <w:pPr>
        <w:pStyle w:val="11"/>
        <w:keepNext w:val="0"/>
        <w:keepLines w:val="0"/>
        <w:pageBreakBefore w:val="0"/>
        <w:widowControl/>
        <w:suppressLineNumbers w:val="0"/>
        <w:kinsoku/>
        <w:wordWrap/>
        <w:overflowPunct/>
        <w:topLinePunct w:val="0"/>
        <w:autoSpaceDE/>
        <w:autoSpaceDN/>
        <w:bidi w:val="0"/>
        <w:adjustRightInd/>
        <w:snapToGrid/>
        <w:spacing w:beforeAutospacing="0" w:afterAutospacing="0" w:line="360" w:lineRule="auto"/>
        <w:textAlignment w:val="auto"/>
        <w:rPr>
          <w:rFonts w:hint="default"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《曲江乡村振兴战略规划（2018-2022）》提到</w:t>
      </w:r>
      <w:r>
        <w:rPr>
          <w:rFonts w:hint="eastAsia" w:ascii="Times New Roman" w:hAnsi="Times New Roman" w:cs="Times New Roman"/>
          <w:kern w:val="2"/>
          <w:sz w:val="28"/>
          <w:szCs w:val="28"/>
          <w:lang w:val="en-US" w:eastAsia="zh-CN" w:bidi="ar-SA"/>
        </w:rPr>
        <w:t>以</w:t>
      </w:r>
      <w:r>
        <w:rPr>
          <w:rFonts w:hint="eastAsia" w:ascii="Times New Roman" w:hAnsi="Times New Roman" w:eastAsia="仿宋" w:cs="Times New Roman"/>
          <w:kern w:val="2"/>
          <w:sz w:val="28"/>
          <w:szCs w:val="28"/>
          <w:lang w:val="en-US" w:eastAsia="zh-CN" w:bidi="ar-SA"/>
        </w:rPr>
        <w:t>“产业兴旺、生态宜居、乡风文明、治理有效、生活富裕”</w:t>
      </w:r>
      <w:r>
        <w:rPr>
          <w:rFonts w:hint="eastAsia" w:ascii="Times New Roman" w:hAnsi="Times New Roman" w:cs="Times New Roman"/>
          <w:kern w:val="2"/>
          <w:sz w:val="28"/>
          <w:szCs w:val="28"/>
          <w:lang w:val="en-US" w:eastAsia="zh-CN" w:bidi="ar-SA"/>
        </w:rPr>
        <w:t>作为曲江区</w:t>
      </w:r>
      <w:r>
        <w:rPr>
          <w:rFonts w:hint="eastAsia" w:ascii="Times New Roman" w:hAnsi="Times New Roman" w:eastAsia="仿宋" w:cs="Times New Roman"/>
          <w:kern w:val="2"/>
          <w:sz w:val="28"/>
          <w:szCs w:val="28"/>
          <w:lang w:val="en-US" w:eastAsia="zh-CN" w:bidi="ar-SA"/>
        </w:rPr>
        <w:t>实施乡村振兴战略的总要求。乡村产业兴旺方面，构建现代农业产业体系、生产体系、经营体系，完善农业支持保护制度。同时，通过发展壮大乡村产业，激发农村创新创业活力</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乡村生态宜居方面强化资源保护与节约利用，推进农业清洁生产，集中治理农业环境突出问题，实现农业绿色发展，并确定推进美丽宜居乡村建设，持续改善农村人居环境</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乡村乡风文明方面，传承发展乡村优秀传统文化，培育文明乡风、良好家风、淳朴民风，建设邻里守望、诚信重礼、勤俭节约的文明乡村，推动乡村文化振兴</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乡村治理有效方面，建立健全党委领导、政府负责、社会协同、公众参与、法治保障的现代乡村社会治理体制，推动乡村组织振兴，打造充满活力、和谐有序的善治乡村</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乡村生活富裕方面，</w:t>
      </w:r>
      <w:r>
        <w:rPr>
          <w:rFonts w:hint="eastAsia" w:ascii="Times New Roman" w:hAnsi="Times New Roman" w:cs="Times New Roman"/>
          <w:kern w:val="2"/>
          <w:sz w:val="28"/>
          <w:szCs w:val="28"/>
          <w:lang w:val="en-US" w:eastAsia="zh-CN" w:bidi="ar-SA"/>
        </w:rPr>
        <w:t>以</w:t>
      </w:r>
      <w:r>
        <w:rPr>
          <w:rFonts w:hint="eastAsia" w:ascii="Times New Roman" w:hAnsi="Times New Roman" w:eastAsia="仿宋" w:cs="Times New Roman"/>
          <w:kern w:val="2"/>
          <w:sz w:val="28"/>
          <w:szCs w:val="28"/>
          <w:lang w:val="en-US" w:eastAsia="zh-CN" w:bidi="ar-SA"/>
        </w:rPr>
        <w:t>加快补齐农村民生短板，改善农村交通物流设施条件、加强农村水利基础设施网络建设、拓宽转移就业渠道，以及加强农村社会保障体系建设等方面都出台了一系列措施。</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sz w:val="28"/>
          <w:szCs w:val="28"/>
          <w:lang w:val="en-US" w:eastAsia="zh-CN"/>
        </w:rPr>
        <w:t>4</w:t>
      </w:r>
      <w:r>
        <w:rPr>
          <w:rFonts w:hint="eastAsia" w:ascii="Times New Roman" w:hAnsi="Times New Roman" w:eastAsia="仿宋"/>
          <w:sz w:val="28"/>
          <w:szCs w:val="28"/>
          <w:lang w:val="en-US" w:eastAsia="zh-CN"/>
        </w:rPr>
        <w:t>、经济社会现状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根据《韶关市曲江区统计局关于2019年国民经济和社会发展的统计公报》数据显示，</w:t>
      </w:r>
      <w:r>
        <w:rPr>
          <w:rFonts w:hint="eastAsia" w:ascii="Times New Roman" w:hAnsi="Times New Roman" w:eastAsia="仿宋"/>
          <w:sz w:val="28"/>
          <w:szCs w:val="28"/>
        </w:rPr>
        <w:t>全区地区生产总值199.8</w:t>
      </w:r>
      <w:r>
        <w:rPr>
          <w:rFonts w:hint="eastAsia" w:ascii="Times New Roman" w:hAnsi="Times New Roman" w:eastAsia="仿宋"/>
          <w:sz w:val="28"/>
          <w:szCs w:val="28"/>
          <w:lang w:val="en-US" w:eastAsia="zh-CN"/>
        </w:rPr>
        <w:t>8</w:t>
      </w:r>
      <w:r>
        <w:rPr>
          <w:rFonts w:hint="eastAsia" w:ascii="Times New Roman" w:hAnsi="Times New Roman" w:eastAsia="仿宋"/>
          <w:sz w:val="28"/>
          <w:szCs w:val="28"/>
        </w:rPr>
        <w:t>亿元，增长7.7%。其中，第一产业增加值15.50亿元，增长4.0%；第二产业增加值116.52亿元，增长8.6%；第三产业增加值67.86亿元，增长7.2%。</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【农业生产】2019年全年</w:t>
      </w:r>
      <w:r>
        <w:rPr>
          <w:rFonts w:hint="eastAsia" w:ascii="Times New Roman" w:hAnsi="Times New Roman" w:eastAsia="仿宋"/>
          <w:sz w:val="28"/>
          <w:szCs w:val="28"/>
        </w:rPr>
        <w:t>农林牧渔业总产值达26.15亿元，增长1.3%。其中：农业总产值14.47亿元，增长10.0%；林业产值1.55亿元，增长2.6%；畜牧业总产值7.42亿元，下降5.2%；渔业产值2.48亿元，增长1.0%。</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【工业与建筑业】2019年全年</w:t>
      </w:r>
      <w:r>
        <w:rPr>
          <w:rFonts w:hint="eastAsia" w:ascii="Times New Roman" w:hAnsi="Times New Roman" w:eastAsia="仿宋"/>
          <w:sz w:val="28"/>
          <w:szCs w:val="28"/>
        </w:rPr>
        <w:t>工业完成增加值111.84亿元，增长9.0%。在规模以上工业增加值中：重工业102.52亿元，增长11.4%；国有及国有控股工业76.67亿元，增长9.3%；股份制工业90.3亿元，增长10.3%；民营工业17.15亿元，增长14.4%。高新技术制造业0.95亿元，下降22.7%。全年完成</w:t>
      </w:r>
      <w:r>
        <w:rPr>
          <w:rFonts w:hint="default" w:ascii="Times New Roman" w:hAnsi="Times New Roman" w:eastAsia="仿宋"/>
          <w:sz w:val="28"/>
          <w:szCs w:val="28"/>
        </w:rPr>
        <w:fldChar w:fldCharType="begin"/>
      </w:r>
      <w:r>
        <w:rPr>
          <w:rFonts w:hint="default" w:ascii="Times New Roman" w:hAnsi="Times New Roman" w:eastAsia="仿宋"/>
          <w:sz w:val="28"/>
          <w:szCs w:val="28"/>
        </w:rPr>
        <w:instrText xml:space="preserve"> HYPERLINK "https://baike.sogou.com/lemma/ShowInnerLink.htm?lemmaId=356473&amp;ss_c=ssc.citiao.link" \t "https://baike.sogou.com/_blank" </w:instrText>
      </w:r>
      <w:r>
        <w:rPr>
          <w:rFonts w:hint="default" w:ascii="Times New Roman" w:hAnsi="Times New Roman" w:eastAsia="仿宋"/>
          <w:sz w:val="28"/>
          <w:szCs w:val="28"/>
        </w:rPr>
        <w:fldChar w:fldCharType="separate"/>
      </w:r>
      <w:r>
        <w:rPr>
          <w:rFonts w:hint="default" w:ascii="Times New Roman" w:hAnsi="Times New Roman" w:eastAsia="仿宋"/>
          <w:sz w:val="28"/>
          <w:szCs w:val="28"/>
        </w:rPr>
        <w:t>建筑业增加值</w:t>
      </w:r>
      <w:r>
        <w:rPr>
          <w:rFonts w:hint="default" w:ascii="Times New Roman" w:hAnsi="Times New Roman" w:eastAsia="仿宋"/>
          <w:sz w:val="28"/>
          <w:szCs w:val="28"/>
        </w:rPr>
        <w:fldChar w:fldCharType="end"/>
      </w:r>
      <w:r>
        <w:rPr>
          <w:rFonts w:hint="default" w:ascii="Times New Roman" w:hAnsi="Times New Roman" w:eastAsia="仿宋"/>
          <w:sz w:val="28"/>
          <w:szCs w:val="28"/>
        </w:rPr>
        <w:t>4.68亿元，增长0.3%。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固定资产投资】2019年全年完成固定资产投资72.7亿元，增长8.0%。分三次产业看：第一产业完成1.24亿元，增长21.3%；第二产业完成36.27亿元，增长56.8%，其中制造业完成30.82亿元，增长147.0%；第三产业完成35.19亿元，下降17.3%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【贸易和外经】2019年全年</w:t>
      </w:r>
      <w:r>
        <w:rPr>
          <w:rFonts w:hint="eastAsia" w:ascii="Times New Roman" w:hAnsi="Times New Roman" w:eastAsia="仿宋"/>
          <w:sz w:val="28"/>
          <w:szCs w:val="28"/>
        </w:rPr>
        <w:t>批发零售业销售额128.73亿元，下降5.2%。住宿餐饮业营业额9.38亿元，增长8.7%。消费品零售总额80.59亿元，增长8.5</w:t>
      </w:r>
      <w:r>
        <w:rPr>
          <w:rFonts w:hint="eastAsia" w:ascii="Times New Roman" w:hAnsi="Times New Roman" w:eastAsia="仿宋"/>
          <w:sz w:val="28"/>
          <w:szCs w:val="28"/>
          <w:lang w:eastAsia="zh-CN"/>
        </w:rPr>
        <w:t>%</w:t>
      </w:r>
      <w:r>
        <w:rPr>
          <w:rFonts w:hint="eastAsia" w:ascii="Times New Roman" w:hAnsi="Times New Roman" w:eastAsia="仿宋"/>
          <w:sz w:val="28"/>
          <w:szCs w:val="28"/>
        </w:rPr>
        <w:t>。交通运输、仓储和邮政业完成增加值5.36亿元，增长7.5%。旅游总收入41.88亿元，增长12.7%。</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财政运行</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2019年</w:t>
      </w:r>
      <w:r>
        <w:rPr>
          <w:rFonts w:hint="eastAsia" w:ascii="Times New Roman" w:hAnsi="Times New Roman" w:eastAsia="仿宋"/>
          <w:sz w:val="28"/>
          <w:szCs w:val="28"/>
        </w:rPr>
        <w:t>全年实现财政一般预算收入9.11亿元，下降3.6</w:t>
      </w:r>
      <w:r>
        <w:rPr>
          <w:rFonts w:hint="eastAsia" w:ascii="Times New Roman" w:hAnsi="Times New Roman" w:eastAsia="仿宋"/>
          <w:sz w:val="28"/>
          <w:szCs w:val="28"/>
          <w:lang w:eastAsia="zh-CN"/>
        </w:rPr>
        <w:t>%</w:t>
      </w:r>
      <w:r>
        <w:rPr>
          <w:rFonts w:hint="eastAsia" w:ascii="Times New Roman" w:hAnsi="Times New Roman" w:eastAsia="仿宋"/>
          <w:sz w:val="28"/>
          <w:szCs w:val="28"/>
        </w:rPr>
        <w:t>，其中：税收收入完成5.69亿元，下降5.2%；非税收入完成3.42亿元，下降0.9%。财政一般预算支出28.51亿元，增长21.7</w:t>
      </w:r>
      <w:r>
        <w:rPr>
          <w:rFonts w:hint="eastAsia" w:ascii="Times New Roman" w:hAnsi="Times New Roman" w:eastAsia="仿宋"/>
          <w:sz w:val="28"/>
          <w:szCs w:val="28"/>
          <w:lang w:eastAsia="zh-CN"/>
        </w:rPr>
        <w:t>%</w:t>
      </w:r>
      <w:r>
        <w:rPr>
          <w:rFonts w:hint="eastAsia" w:ascii="Times New Roman" w:hAnsi="Times New Roman" w:eastAsia="仿宋"/>
          <w:sz w:val="28"/>
          <w:szCs w:val="28"/>
        </w:rPr>
        <w:t>。具体各项支出情况：教育支出5.00亿元，增长4.6%；社会保障和就业支出4.95亿元，增长13.0%，医疗卫生支出3.19亿元，增长5.9%；节能环保支出0.71亿元，下降4.3%；科学技术支出0.40亿元，增长107.3%；城乡事务支出5.85亿元，增长526.5%；一般公共服务支出2.62亿元，增长4.0%；公共安全支出1.26亿元，下降1.4%。</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交通运输】2019年末公路通车里程达1672.1公里。按管理属性分，国道（包括高速公路）156.1公里，省道145公里，县道43.7公里，乡（镇）道887.5公里。年末实有公共营运客车51辆，公共汽车182辆，客运出租车22辆。全区登记营运载货汽车4615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【公共教育】2019年全区现有各类幼儿园50所，小学19所，初中11所，高中3所，中等技术职业学校1所。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医疗卫生】2019年末全区现有医疗卫生机构17个，其中医疗机构14个，分别为区级医院3个，镇级卫生院10间。全区卫生部门拥有卫生技术人员1577人，其中执业医师599人，注册护士671人；病床1103张。全区设乡村医疗点84个，医生84人，行政村卫生站覆盖率达到98.8%。</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【城乡建设】2019年城区给排水系统及供气系统良好，城区供水管道长度1127公里，全年供水量达到2565万立方，管道天然气长度达180公里。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【土地资源】曲江辖区土地面积1620.77平方公里，2019年末耕地总资源13483公顷。2019年末林业用地面积12.45万公顷，森林覆盖率74.3%，林木绿化率75.9%。</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eastAsia="zh-CN"/>
        </w:rPr>
      </w:pPr>
      <w:r>
        <w:rPr>
          <w:rFonts w:hint="eastAsia" w:ascii="Times New Roman" w:hAnsi="Times New Roman" w:eastAsia="仿宋"/>
          <w:sz w:val="28"/>
          <w:szCs w:val="28"/>
          <w:lang w:val="en-US" w:eastAsia="zh-CN"/>
        </w:rPr>
        <w:t>【居民收入】2019年全区居民人均收入25329元，增长9.1%，</w:t>
      </w:r>
      <w:r>
        <w:rPr>
          <w:rFonts w:hint="eastAsia" w:ascii="Times New Roman" w:hAnsi="Times New Roman" w:eastAsia="仿宋"/>
          <w:sz w:val="28"/>
          <w:szCs w:val="28"/>
        </w:rPr>
        <w:t>其中城镇居民人均可支配收入31315元，增长8.2%；农村居民可支配收入18310元，增长9.2</w:t>
      </w:r>
      <w:r>
        <w:rPr>
          <w:rFonts w:hint="eastAsia" w:ascii="Times New Roman" w:hAnsi="Times New Roman" w:eastAsia="仿宋"/>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居民人口</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2019</w:t>
      </w:r>
      <w:r>
        <w:rPr>
          <w:rFonts w:hint="eastAsia" w:ascii="Times New Roman" w:hAnsi="Times New Roman" w:eastAsia="仿宋"/>
          <w:sz w:val="28"/>
          <w:szCs w:val="28"/>
        </w:rPr>
        <w:t>年末全区常住人口为31.93万人，其中城镇</w:t>
      </w:r>
      <w:r>
        <w:rPr>
          <w:rFonts w:hint="eastAsia" w:ascii="Times New Roman" w:hAnsi="Times New Roman" w:eastAsia="仿宋"/>
          <w:sz w:val="28"/>
          <w:szCs w:val="28"/>
          <w:lang w:val="en-US" w:eastAsia="zh-CN"/>
        </w:rPr>
        <w:t>人口</w:t>
      </w:r>
      <w:r>
        <w:rPr>
          <w:rFonts w:hint="eastAsia" w:ascii="Times New Roman" w:hAnsi="Times New Roman" w:eastAsia="仿宋"/>
          <w:sz w:val="28"/>
          <w:szCs w:val="28"/>
        </w:rPr>
        <w:t>19.83万人，比重62.1%（城镇化率）。全区</w:t>
      </w:r>
      <w:r>
        <w:rPr>
          <w:rFonts w:hint="eastAsia" w:ascii="Times New Roman" w:hAnsi="Times New Roman" w:eastAsia="仿宋"/>
          <w:sz w:val="28"/>
          <w:szCs w:val="28"/>
          <w:lang w:val="en-US" w:eastAsia="zh-CN"/>
        </w:rPr>
        <w:t>户籍</w:t>
      </w:r>
      <w:r>
        <w:rPr>
          <w:rFonts w:hint="eastAsia" w:ascii="Times New Roman" w:hAnsi="Times New Roman" w:eastAsia="仿宋"/>
          <w:sz w:val="28"/>
          <w:szCs w:val="28"/>
        </w:rPr>
        <w:t>人口31.43万人，其中非农业人口16.36万人，占52.1%，农业人口15.07万人，占47.9%。</w:t>
      </w:r>
      <w:r>
        <w:rPr>
          <w:rFonts w:hint="eastAsia" w:ascii="Times New Roman" w:hAnsi="Times New Roman"/>
          <w:sz w:val="28"/>
          <w:szCs w:val="28"/>
          <w:lang w:val="en-US" w:eastAsia="zh-CN"/>
        </w:rPr>
        <w:t>曲江区2019年经济社会情况</w:t>
      </w:r>
      <w:r>
        <w:rPr>
          <w:rFonts w:hint="eastAsia" w:ascii="Times New Roman" w:hAnsi="Times New Roman" w:eastAsia="仿宋"/>
          <w:sz w:val="28"/>
          <w:szCs w:val="28"/>
          <w:lang w:val="en-US" w:eastAsia="zh-CN"/>
        </w:rPr>
        <w:t>详见</w:t>
      </w:r>
      <w:r>
        <w:rPr>
          <w:rFonts w:hint="eastAsia" w:ascii="Times New Roman" w:hAnsi="Times New Roman"/>
          <w:sz w:val="28"/>
          <w:szCs w:val="28"/>
          <w:lang w:val="en-US" w:eastAsia="zh-CN"/>
        </w:rPr>
        <w:t>表</w:t>
      </w:r>
      <w:r>
        <w:rPr>
          <w:rFonts w:hint="eastAsia" w:ascii="Times New Roman" w:hAnsi="Times New Roman" w:eastAsia="仿宋"/>
          <w:sz w:val="28"/>
          <w:szCs w:val="28"/>
          <w:lang w:val="en-US" w:eastAsia="zh-CN"/>
        </w:rPr>
        <w:t>1.1-1。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24"/>
          <w:szCs w:val="24"/>
        </w:rPr>
      </w:pPr>
      <w:r>
        <w:rPr>
          <w:rFonts w:hint="eastAsia" w:ascii="Times New Roman" w:hAnsi="Times New Roman" w:eastAsia="仿宋" w:cs="仿宋"/>
          <w:b/>
          <w:bCs/>
          <w:sz w:val="24"/>
          <w:szCs w:val="24"/>
        </w:rPr>
        <w:t xml:space="preserve">表1.1-1 </w:t>
      </w:r>
      <w:r>
        <w:rPr>
          <w:rFonts w:hint="eastAsia" w:ascii="Times New Roman" w:hAnsi="Times New Roman" w:eastAsia="仿宋" w:cs="仿宋"/>
          <w:b/>
          <w:bCs/>
          <w:sz w:val="24"/>
          <w:szCs w:val="24"/>
          <w:lang w:val="en-US" w:eastAsia="zh-CN"/>
        </w:rPr>
        <w:t>曲江区2019</w:t>
      </w:r>
      <w:r>
        <w:rPr>
          <w:rFonts w:hint="eastAsia" w:ascii="Times New Roman" w:hAnsi="Times New Roman" w:eastAsia="仿宋" w:cs="仿宋"/>
          <w:b/>
          <w:bCs/>
          <w:sz w:val="24"/>
          <w:szCs w:val="24"/>
        </w:rPr>
        <w:t>年经济社会基本情况表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258"/>
        <w:gridCol w:w="3094"/>
        <w:gridCol w:w="1943"/>
        <w:gridCol w:w="29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单位</w:t>
            </w:r>
          </w:p>
        </w:tc>
        <w:tc>
          <w:tcPr>
            <w:tcW w:w="159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幅员面积</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km²</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1620.77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耕地面积</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万亩</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基层组织</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9个镇</w:t>
            </w:r>
            <w:r>
              <w:rPr>
                <w:rFonts w:hint="eastAsia" w:ascii="Times New Roman" w:hAnsi="Times New Roman" w:cs="仿宋"/>
                <w:snapToGrid w:val="0"/>
                <w:color w:val="000000"/>
                <w:kern w:val="0"/>
                <w:sz w:val="20"/>
                <w:szCs w:val="20"/>
                <w:lang w:val="en-US" w:eastAsia="zh-CN"/>
              </w:rPr>
              <w:t>、</w:t>
            </w:r>
            <w:r>
              <w:rPr>
                <w:rFonts w:hint="eastAsia" w:ascii="Times New Roman" w:hAnsi="Times New Roman" w:eastAsia="仿宋" w:cs="仿宋"/>
                <w:snapToGrid w:val="0"/>
                <w:color w:val="000000"/>
                <w:kern w:val="0"/>
                <w:sz w:val="20"/>
                <w:szCs w:val="20"/>
                <w:lang w:val="en-US" w:eastAsia="zh-CN"/>
              </w:rPr>
              <w:t>1个街道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村（居委会）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村民小组</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合计</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31.43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非农业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地区生产</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总值</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合计</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第一产业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第二产业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116.52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第三产业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67.87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人口密度</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人/km²</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农业人口人均耕地</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亩/人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地方公共财政预算收入</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地方公共财政预算支出</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农民居民人均可支配收入</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元/人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18310</w:t>
            </w:r>
          </w:p>
        </w:tc>
      </w:tr>
    </w:tbl>
    <w:p>
      <w:pPr>
        <w:pStyle w:val="4"/>
        <w:keepNext w:val="0"/>
        <w:keepLines w:val="0"/>
        <w:pageBreakBefore w:val="0"/>
        <w:widowControl/>
        <w:numPr>
          <w:ilvl w:val="-1"/>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lang w:val="en-US" w:eastAsia="zh-CN"/>
        </w:rPr>
      </w:pPr>
      <w:bookmarkStart w:id="3" w:name="_Toc57015486"/>
      <w:bookmarkStart w:id="4" w:name="_Toc56962699"/>
      <w:bookmarkStart w:id="5" w:name="_Toc2890"/>
      <w:r>
        <w:rPr>
          <w:rFonts w:hint="eastAsia" w:ascii="Times New Roman" w:hAnsi="Times New Roman" w:eastAsia="仿宋"/>
          <w:lang w:val="en-US" w:eastAsia="zh-CN"/>
        </w:rPr>
        <w:t>1.2 水库移民基本情况</w:t>
      </w:r>
      <w:bookmarkEnd w:id="3"/>
      <w:bookmarkEnd w:id="4"/>
      <w:bookmarkEnd w:id="5"/>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1.2.1 大中型水库基本情况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cs="仿宋"/>
          <w:sz w:val="28"/>
          <w:szCs w:val="28"/>
          <w:lang w:val="en-US" w:eastAsia="zh-CN"/>
        </w:rPr>
        <w:t>曲江区境内</w:t>
      </w:r>
      <w:r>
        <w:rPr>
          <w:rFonts w:hint="eastAsia" w:ascii="Times New Roman" w:hAnsi="Times New Roman" w:cs="仿宋"/>
          <w:sz w:val="28"/>
          <w:szCs w:val="28"/>
          <w:lang w:val="en-US" w:eastAsia="zh-CN"/>
        </w:rPr>
        <w:t>涉及移民搬迁的</w:t>
      </w:r>
      <w:r>
        <w:rPr>
          <w:rFonts w:hint="eastAsia" w:ascii="Times New Roman" w:hAnsi="Times New Roman" w:eastAsia="仿宋" w:cs="仿宋"/>
          <w:sz w:val="28"/>
          <w:szCs w:val="28"/>
          <w:lang w:val="en-US" w:eastAsia="zh-CN"/>
        </w:rPr>
        <w:t>大中型水库共3</w:t>
      </w:r>
      <w:r>
        <w:rPr>
          <w:rFonts w:hint="eastAsia" w:ascii="Times New Roman" w:hAnsi="Times New Roman" w:cs="仿宋"/>
          <w:sz w:val="28"/>
          <w:szCs w:val="28"/>
          <w:lang w:val="en-US" w:eastAsia="zh-CN"/>
        </w:rPr>
        <w:t>座</w:t>
      </w:r>
      <w:r>
        <w:rPr>
          <w:rFonts w:hint="eastAsia" w:ascii="Times New Roman" w:hAnsi="Times New Roman" w:eastAsia="仿宋" w:cs="仿宋"/>
          <w:sz w:val="28"/>
          <w:szCs w:val="28"/>
          <w:lang w:val="en-US" w:eastAsia="zh-CN"/>
        </w:rPr>
        <w:t>，其中大型水库1</w:t>
      </w:r>
      <w:r>
        <w:rPr>
          <w:rFonts w:hint="eastAsia" w:ascii="Times New Roman" w:hAnsi="Times New Roman" w:cs="仿宋"/>
          <w:sz w:val="28"/>
          <w:szCs w:val="28"/>
          <w:lang w:val="en-US" w:eastAsia="zh-CN"/>
        </w:rPr>
        <w:t>座</w:t>
      </w:r>
      <w:r>
        <w:rPr>
          <w:rFonts w:ascii="Times New Roman" w:hAnsi="Times New Roman" w:eastAsia="仿宋"/>
          <w:sz w:val="28"/>
          <w:szCs w:val="28"/>
        </w:rPr>
        <w:t>（</w:t>
      </w:r>
      <w:r>
        <w:rPr>
          <w:rFonts w:hint="eastAsia" w:ascii="Times New Roman" w:hAnsi="Times New Roman" w:eastAsia="仿宋"/>
          <w:sz w:val="28"/>
          <w:szCs w:val="28"/>
          <w:lang w:val="en-US" w:eastAsia="zh-CN"/>
        </w:rPr>
        <w:t>小坑水库</w:t>
      </w:r>
      <w:r>
        <w:rPr>
          <w:rFonts w:ascii="Times New Roman" w:hAnsi="Times New Roman" w:eastAsia="仿宋"/>
          <w:sz w:val="28"/>
          <w:szCs w:val="28"/>
        </w:rPr>
        <w:t>）</w:t>
      </w:r>
      <w:r>
        <w:rPr>
          <w:rFonts w:hint="eastAsia" w:ascii="Times New Roman" w:hAnsi="Times New Roman" w:eastAsia="仿宋"/>
          <w:sz w:val="28"/>
          <w:szCs w:val="28"/>
          <w:lang w:eastAsia="zh-CN"/>
        </w:rPr>
        <w:t>、</w:t>
      </w:r>
      <w:r>
        <w:rPr>
          <w:rFonts w:ascii="Times New Roman" w:hAnsi="Times New Roman" w:eastAsia="仿宋"/>
          <w:sz w:val="28"/>
          <w:szCs w:val="28"/>
        </w:rPr>
        <w:t>中型水库有</w:t>
      </w:r>
      <w:r>
        <w:rPr>
          <w:rFonts w:hint="eastAsia" w:ascii="Times New Roman" w:hAnsi="Times New Roman" w:eastAsia="仿宋"/>
          <w:sz w:val="28"/>
          <w:szCs w:val="28"/>
          <w:lang w:val="en-US" w:eastAsia="zh-CN"/>
        </w:rPr>
        <w:t>2</w:t>
      </w:r>
      <w:r>
        <w:rPr>
          <w:rFonts w:hint="eastAsia" w:ascii="Times New Roman" w:hAnsi="Times New Roman"/>
          <w:sz w:val="28"/>
          <w:szCs w:val="28"/>
          <w:lang w:val="en-US" w:eastAsia="zh-CN"/>
        </w:rPr>
        <w:t>座</w:t>
      </w:r>
      <w:r>
        <w:rPr>
          <w:rFonts w:ascii="Times New Roman" w:hAnsi="Times New Roman" w:eastAsia="仿宋"/>
          <w:sz w:val="28"/>
          <w:szCs w:val="28"/>
        </w:rPr>
        <w:t>（</w:t>
      </w:r>
      <w:r>
        <w:rPr>
          <w:rFonts w:hint="eastAsia" w:ascii="Times New Roman" w:hAnsi="Times New Roman" w:eastAsia="仿宋"/>
          <w:sz w:val="28"/>
          <w:szCs w:val="28"/>
          <w:lang w:val="en-US" w:eastAsia="zh-CN"/>
        </w:rPr>
        <w:t>罗坑水库、苍村水库</w:t>
      </w:r>
      <w:r>
        <w:rPr>
          <w:rFonts w:ascii="Times New Roman" w:hAnsi="Times New Roman" w:eastAsia="仿宋"/>
          <w:sz w:val="28"/>
          <w:szCs w:val="28"/>
        </w:rPr>
        <w:t>）</w:t>
      </w:r>
      <w:r>
        <w:rPr>
          <w:rFonts w:hint="eastAsia" w:ascii="Times New Roman" w:hAnsi="Times New Roman" w:eastAsia="仿宋"/>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b w:val="0"/>
          <w:sz w:val="28"/>
          <w:szCs w:val="28"/>
        </w:rPr>
      </w:pPr>
      <w:r>
        <w:rPr>
          <w:rFonts w:hint="eastAsia" w:ascii="Times New Roman" w:hAnsi="Times New Roman" w:eastAsia="仿宋" w:cs="仿宋"/>
          <w:b w:val="0"/>
          <w:sz w:val="28"/>
          <w:szCs w:val="28"/>
        </w:rPr>
        <w:t>（</w:t>
      </w:r>
      <w:r>
        <w:rPr>
          <w:rFonts w:hint="eastAsia" w:ascii="Times New Roman" w:hAnsi="Times New Roman" w:eastAsia="仿宋" w:cs="仿宋"/>
          <w:b w:val="0"/>
          <w:sz w:val="28"/>
          <w:szCs w:val="28"/>
          <w:lang w:val="en-US" w:eastAsia="zh-CN"/>
        </w:rPr>
        <w:t>1</w:t>
      </w:r>
      <w:r>
        <w:rPr>
          <w:rFonts w:hint="eastAsia" w:ascii="Times New Roman" w:hAnsi="Times New Roman" w:eastAsia="仿宋" w:cs="仿宋"/>
          <w:b w:val="0"/>
          <w:sz w:val="28"/>
          <w:szCs w:val="28"/>
        </w:rPr>
        <w:t>）小坑水库</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rPr>
        <w:t>小坑水库为大</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二</w:t>
      </w:r>
      <w:r>
        <w:rPr>
          <w:rFonts w:hint="eastAsia" w:ascii="Times New Roman" w:hAnsi="Times New Roman" w:cs="仿宋"/>
          <w:sz w:val="28"/>
          <w:szCs w:val="28"/>
          <w:lang w:eastAsia="zh-CN"/>
        </w:rPr>
        <w:t>）</w:t>
      </w:r>
      <w:r>
        <w:rPr>
          <w:rFonts w:hint="eastAsia" w:ascii="Times New Roman" w:hAnsi="Times New Roman" w:eastAsia="仿宋" w:cs="仿宋"/>
          <w:sz w:val="28"/>
          <w:szCs w:val="28"/>
        </w:rPr>
        <w:t>型水库,坝址位于曲江区小坑镇，属浈江河一级支流,工程建设起止时间1964年～1967年。水库主要功能为灌溉、供水和发电，总库容1.1316亿m</w:t>
      </w:r>
      <w:r>
        <w:rPr>
          <w:rFonts w:hint="eastAsia" w:ascii="Times New Roman" w:hAnsi="Times New Roman" w:eastAsia="仿宋" w:cs="仿宋"/>
          <w:sz w:val="28"/>
          <w:szCs w:val="28"/>
          <w:vertAlign w:val="superscript"/>
        </w:rPr>
        <w:t>3</w:t>
      </w:r>
      <w:r>
        <w:rPr>
          <w:rFonts w:hint="eastAsia" w:ascii="Times New Roman" w:hAnsi="Times New Roman" w:eastAsia="仿宋" w:cs="仿宋"/>
          <w:sz w:val="28"/>
          <w:szCs w:val="28"/>
        </w:rPr>
        <w:t>，防洪库容0.5802亿m</w:t>
      </w:r>
      <w:r>
        <w:rPr>
          <w:rFonts w:hint="eastAsia" w:ascii="Times New Roman" w:hAnsi="Times New Roman" w:eastAsia="仿宋" w:cs="仿宋"/>
          <w:sz w:val="28"/>
          <w:szCs w:val="28"/>
          <w:vertAlign w:val="superscript"/>
        </w:rPr>
        <w:t>3</w:t>
      </w:r>
      <w:r>
        <w:rPr>
          <w:rFonts w:hint="eastAsia" w:ascii="Times New Roman" w:hAnsi="Times New Roman" w:eastAsia="仿宋" w:cs="仿宋"/>
          <w:sz w:val="28"/>
          <w:szCs w:val="28"/>
        </w:rPr>
        <w:t>，最大坝高50.3m，库面面积2km</w:t>
      </w:r>
      <w:r>
        <w:rPr>
          <w:rFonts w:hint="eastAsia" w:ascii="Times New Roman" w:hAnsi="Times New Roman" w:eastAsia="仿宋" w:cs="仿宋"/>
          <w:sz w:val="28"/>
          <w:szCs w:val="28"/>
          <w:vertAlign w:val="superscript"/>
        </w:rPr>
        <w:t>2</w:t>
      </w:r>
      <w:r>
        <w:rPr>
          <w:rFonts w:hint="eastAsia" w:ascii="Times New Roman" w:hAnsi="Times New Roman" w:eastAsia="仿宋" w:cs="仿宋"/>
          <w:sz w:val="28"/>
          <w:szCs w:val="28"/>
        </w:rPr>
        <w:t>。水库正常蓄水位227.2m，设计洪水位231.47m，校核洪水位234.55m。防洪保护面积3.5万亩，灌溉面积3.5万亩，年供水量6400万m</w:t>
      </w:r>
      <w:r>
        <w:rPr>
          <w:rFonts w:hint="eastAsia" w:ascii="Times New Roman" w:hAnsi="Times New Roman" w:eastAsia="仿宋" w:cs="仿宋"/>
          <w:sz w:val="28"/>
          <w:szCs w:val="28"/>
          <w:vertAlign w:val="superscript"/>
        </w:rPr>
        <w:t>3</w:t>
      </w:r>
      <w:r>
        <w:rPr>
          <w:rFonts w:hint="eastAsia" w:ascii="Times New Roman" w:hAnsi="Times New Roman" w:eastAsia="仿宋" w:cs="仿宋"/>
          <w:sz w:val="28"/>
          <w:szCs w:val="28"/>
        </w:rPr>
        <w:t>，工程总投资4245.32万元。</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b w:val="0"/>
          <w:sz w:val="28"/>
          <w:szCs w:val="28"/>
        </w:rPr>
      </w:pPr>
      <w:r>
        <w:rPr>
          <w:rFonts w:hint="eastAsia" w:ascii="Times New Roman" w:hAnsi="Times New Roman" w:eastAsia="仿宋" w:cs="仿宋"/>
          <w:b w:val="0"/>
          <w:sz w:val="28"/>
          <w:szCs w:val="28"/>
        </w:rPr>
        <w:t>（</w:t>
      </w:r>
      <w:r>
        <w:rPr>
          <w:rFonts w:hint="eastAsia" w:ascii="Times New Roman" w:hAnsi="Times New Roman" w:eastAsia="仿宋" w:cs="仿宋"/>
          <w:b w:val="0"/>
          <w:sz w:val="28"/>
          <w:szCs w:val="28"/>
          <w:lang w:val="en-US" w:eastAsia="zh-CN"/>
        </w:rPr>
        <w:t>2</w:t>
      </w:r>
      <w:r>
        <w:rPr>
          <w:rFonts w:hint="eastAsia" w:ascii="Times New Roman" w:hAnsi="Times New Roman" w:eastAsia="仿宋" w:cs="仿宋"/>
          <w:b w:val="0"/>
          <w:sz w:val="28"/>
          <w:szCs w:val="28"/>
        </w:rPr>
        <w:t>）罗坑水库</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rPr>
        <w:t>罗坑水库为中型水库</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坝址位于曲江区罗坑镇，属北江一级支流樟市河</w:t>
      </w:r>
      <w:r>
        <w:rPr>
          <w:rFonts w:hint="eastAsia" w:ascii="Times New Roman" w:hAnsi="Times New Roman" w:cs="仿宋"/>
          <w:sz w:val="28"/>
          <w:szCs w:val="28"/>
          <w:lang w:eastAsia="zh-CN"/>
        </w:rPr>
        <w:t>，</w:t>
      </w:r>
      <w:r>
        <w:rPr>
          <w:rFonts w:hint="eastAsia" w:ascii="Times New Roman" w:hAnsi="Times New Roman" w:eastAsia="仿宋" w:cs="仿宋"/>
          <w:sz w:val="28"/>
          <w:szCs w:val="28"/>
        </w:rPr>
        <w:t>工程建设起止时间1975年～1982年。水库主要功能为灌溉和发电。总库容0.6622亿</w:t>
      </w:r>
      <w:r>
        <w:rPr>
          <w:rFonts w:hint="eastAsia" w:ascii="Times New Roman" w:hAnsi="Times New Roman" w:eastAsia="仿宋" w:cs="仿宋"/>
          <w:snapToGrid/>
          <w:kern w:val="2"/>
          <w:sz w:val="28"/>
          <w:szCs w:val="28"/>
        </w:rPr>
        <w:t>m</w:t>
      </w:r>
      <w:r>
        <w:rPr>
          <w:rFonts w:hint="eastAsia" w:ascii="Times New Roman" w:hAnsi="Times New Roman" w:eastAsia="仿宋" w:cs="仿宋"/>
          <w:snapToGrid/>
          <w:kern w:val="2"/>
          <w:sz w:val="28"/>
          <w:szCs w:val="28"/>
          <w:vertAlign w:val="superscript"/>
        </w:rPr>
        <w:t>3</w:t>
      </w:r>
      <w:r>
        <w:rPr>
          <w:rFonts w:hint="eastAsia" w:ascii="Times New Roman" w:hAnsi="Times New Roman" w:eastAsia="仿宋" w:cs="仿宋"/>
          <w:sz w:val="28"/>
          <w:szCs w:val="28"/>
        </w:rPr>
        <w:t>，防洪库容0.2561亿</w:t>
      </w:r>
      <w:r>
        <w:rPr>
          <w:rFonts w:hint="eastAsia" w:ascii="Times New Roman" w:hAnsi="Times New Roman" w:eastAsia="仿宋" w:cs="仿宋"/>
          <w:snapToGrid/>
          <w:kern w:val="2"/>
          <w:sz w:val="28"/>
          <w:szCs w:val="28"/>
        </w:rPr>
        <w:t>m</w:t>
      </w:r>
      <w:r>
        <w:rPr>
          <w:rFonts w:hint="eastAsia" w:ascii="Times New Roman" w:hAnsi="Times New Roman" w:eastAsia="仿宋" w:cs="仿宋"/>
          <w:snapToGrid/>
          <w:kern w:val="2"/>
          <w:sz w:val="28"/>
          <w:szCs w:val="28"/>
          <w:vertAlign w:val="superscript"/>
        </w:rPr>
        <w:t>3</w:t>
      </w:r>
      <w:r>
        <w:rPr>
          <w:rFonts w:hint="eastAsia" w:ascii="Times New Roman" w:hAnsi="Times New Roman" w:eastAsia="仿宋" w:cs="仿宋"/>
          <w:sz w:val="28"/>
          <w:szCs w:val="28"/>
        </w:rPr>
        <w:t>。最大坝高52.4m，库面面积2km</w:t>
      </w:r>
      <w:r>
        <w:rPr>
          <w:rFonts w:hint="eastAsia" w:ascii="Times New Roman" w:hAnsi="Times New Roman" w:eastAsia="仿宋" w:cs="仿宋"/>
          <w:sz w:val="28"/>
          <w:szCs w:val="28"/>
          <w:vertAlign w:val="superscript"/>
        </w:rPr>
        <w:t>2</w:t>
      </w:r>
      <w:r>
        <w:rPr>
          <w:rFonts w:hint="eastAsia" w:ascii="Times New Roman" w:hAnsi="Times New Roman" w:eastAsia="仿宋" w:cs="仿宋"/>
          <w:sz w:val="28"/>
          <w:szCs w:val="28"/>
        </w:rPr>
        <w:t>。水库正常蓄水位283m，设计洪水位287.35m，校核洪水位289.84m。防洪保护面积3.53万亩，灌溉面积3.53万亩，年供水量3500万</w:t>
      </w:r>
      <w:r>
        <w:rPr>
          <w:rFonts w:hint="eastAsia" w:ascii="Times New Roman" w:hAnsi="Times New Roman" w:eastAsia="仿宋" w:cs="仿宋"/>
          <w:snapToGrid/>
          <w:kern w:val="2"/>
          <w:sz w:val="28"/>
          <w:szCs w:val="28"/>
        </w:rPr>
        <w:t>m</w:t>
      </w:r>
      <w:r>
        <w:rPr>
          <w:rFonts w:hint="eastAsia" w:ascii="Times New Roman" w:hAnsi="Times New Roman" w:eastAsia="仿宋" w:cs="仿宋"/>
          <w:snapToGrid/>
          <w:kern w:val="2"/>
          <w:sz w:val="28"/>
          <w:szCs w:val="28"/>
          <w:vertAlign w:val="superscript"/>
        </w:rPr>
        <w:t>3</w:t>
      </w:r>
      <w:r>
        <w:rPr>
          <w:rFonts w:hint="eastAsia" w:ascii="Times New Roman" w:hAnsi="Times New Roman" w:eastAsia="仿宋" w:cs="仿宋"/>
          <w:sz w:val="28"/>
          <w:szCs w:val="28"/>
        </w:rPr>
        <w:t>，工程总投资4131万元。</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b w:val="0"/>
          <w:sz w:val="28"/>
          <w:szCs w:val="28"/>
        </w:rPr>
      </w:pPr>
      <w:r>
        <w:rPr>
          <w:rFonts w:hint="eastAsia" w:ascii="Times New Roman" w:hAnsi="Times New Roman" w:eastAsia="仿宋" w:cs="仿宋"/>
          <w:b w:val="0"/>
          <w:sz w:val="28"/>
          <w:szCs w:val="28"/>
        </w:rPr>
        <w:t>（</w:t>
      </w:r>
      <w:r>
        <w:rPr>
          <w:rFonts w:hint="eastAsia" w:ascii="Times New Roman" w:hAnsi="Times New Roman" w:eastAsia="仿宋" w:cs="仿宋"/>
          <w:b w:val="0"/>
          <w:sz w:val="28"/>
          <w:szCs w:val="28"/>
          <w:lang w:val="en-US" w:eastAsia="zh-CN"/>
        </w:rPr>
        <w:t>3</w:t>
      </w:r>
      <w:r>
        <w:rPr>
          <w:rFonts w:hint="eastAsia" w:ascii="Times New Roman" w:hAnsi="Times New Roman" w:eastAsia="仿宋" w:cs="仿宋"/>
          <w:b w:val="0"/>
          <w:sz w:val="28"/>
          <w:szCs w:val="28"/>
        </w:rPr>
        <w:t>）苍村水库</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lang w:val="en-US" w:eastAsia="zh-CN"/>
        </w:rPr>
      </w:pPr>
      <w:r>
        <w:rPr>
          <w:rFonts w:hint="eastAsia" w:ascii="Times New Roman" w:hAnsi="Times New Roman" w:eastAsia="仿宋" w:cs="仿宋"/>
          <w:sz w:val="28"/>
          <w:szCs w:val="28"/>
        </w:rPr>
        <w:t>苍村水库为中型水库，坝址位于曲江区马坝镇苍村管理区，属北江一级支流马坝河，建设起止时间2003年～2006年。水库主要功能为灌溉和供水</w:t>
      </w:r>
      <w:r>
        <w:rPr>
          <w:rFonts w:hint="eastAsia" w:ascii="Times New Roman" w:hAnsi="Times New Roman" w:cs="仿宋"/>
          <w:sz w:val="28"/>
          <w:szCs w:val="28"/>
          <w:lang w:eastAsia="zh-CN"/>
        </w:rPr>
        <w:t>，</w:t>
      </w:r>
      <w:r>
        <w:rPr>
          <w:rFonts w:hint="eastAsia" w:ascii="Times New Roman" w:hAnsi="Times New Roman" w:eastAsia="仿宋" w:cs="仿宋"/>
          <w:sz w:val="28"/>
          <w:szCs w:val="28"/>
        </w:rPr>
        <w:t>总库容0.7035亿</w:t>
      </w:r>
      <w:r>
        <w:rPr>
          <w:rFonts w:hint="eastAsia" w:ascii="Times New Roman" w:hAnsi="Times New Roman" w:eastAsia="仿宋" w:cs="仿宋"/>
          <w:snapToGrid/>
          <w:kern w:val="2"/>
          <w:sz w:val="28"/>
          <w:szCs w:val="28"/>
        </w:rPr>
        <w:t>m</w:t>
      </w:r>
      <w:r>
        <w:rPr>
          <w:rFonts w:hint="eastAsia" w:ascii="Times New Roman" w:hAnsi="Times New Roman" w:eastAsia="仿宋" w:cs="仿宋"/>
          <w:snapToGrid/>
          <w:kern w:val="2"/>
          <w:sz w:val="28"/>
          <w:szCs w:val="28"/>
          <w:vertAlign w:val="superscript"/>
        </w:rPr>
        <w:t>3</w:t>
      </w:r>
      <w:r>
        <w:rPr>
          <w:rFonts w:hint="eastAsia" w:ascii="Times New Roman" w:hAnsi="Times New Roman" w:eastAsia="仿宋" w:cs="仿宋"/>
          <w:sz w:val="28"/>
          <w:szCs w:val="28"/>
        </w:rPr>
        <w:t>，防洪库容0.6335亿</w:t>
      </w:r>
      <w:r>
        <w:rPr>
          <w:rFonts w:hint="eastAsia" w:ascii="Times New Roman" w:hAnsi="Times New Roman" w:eastAsia="仿宋" w:cs="仿宋"/>
          <w:snapToGrid/>
          <w:kern w:val="2"/>
          <w:sz w:val="28"/>
          <w:szCs w:val="28"/>
        </w:rPr>
        <w:t>m</w:t>
      </w:r>
      <w:r>
        <w:rPr>
          <w:rFonts w:hint="eastAsia" w:ascii="Times New Roman" w:hAnsi="Times New Roman" w:cs="仿宋"/>
          <w:snapToGrid/>
          <w:kern w:val="2"/>
          <w:sz w:val="28"/>
          <w:szCs w:val="28"/>
          <w:vertAlign w:val="superscript"/>
          <w:lang w:val="en-US" w:eastAsia="zh-CN"/>
        </w:rPr>
        <w:t>3</w:t>
      </w:r>
      <w:r>
        <w:rPr>
          <w:rFonts w:hint="eastAsia" w:ascii="Times New Roman" w:hAnsi="Times New Roman" w:cs="仿宋"/>
          <w:snapToGrid/>
          <w:kern w:val="2"/>
          <w:sz w:val="28"/>
          <w:szCs w:val="28"/>
          <w:lang w:val="en-US" w:eastAsia="zh-CN"/>
        </w:rPr>
        <w:t>，</w:t>
      </w:r>
      <w:r>
        <w:rPr>
          <w:rFonts w:hint="eastAsia" w:ascii="Times New Roman" w:hAnsi="Times New Roman" w:eastAsia="仿宋" w:cs="仿宋"/>
          <w:sz w:val="28"/>
          <w:szCs w:val="28"/>
        </w:rPr>
        <w:t>最大坝高61.0m，库面面积2.4km</w:t>
      </w:r>
      <w:r>
        <w:rPr>
          <w:rFonts w:hint="eastAsia" w:ascii="Times New Roman" w:hAnsi="Times New Roman" w:eastAsia="仿宋" w:cs="仿宋"/>
          <w:sz w:val="28"/>
          <w:szCs w:val="28"/>
          <w:vertAlign w:val="superscript"/>
        </w:rPr>
        <w:t>2</w:t>
      </w:r>
      <w:r>
        <w:rPr>
          <w:rFonts w:hint="eastAsia" w:ascii="Times New Roman" w:hAnsi="Times New Roman" w:eastAsia="仿宋" w:cs="仿宋"/>
          <w:sz w:val="28"/>
          <w:szCs w:val="28"/>
        </w:rPr>
        <w:t>。水库正常蓄水位141m，设计洪水位143.42m，校核洪水位144.34m。防洪保护面积0.53万亩，灌溉面积2.58万亩，年供水量5450万</w:t>
      </w:r>
      <w:r>
        <w:rPr>
          <w:rFonts w:hint="eastAsia" w:ascii="Times New Roman" w:hAnsi="Times New Roman" w:eastAsia="仿宋" w:cs="仿宋"/>
          <w:snapToGrid/>
          <w:kern w:val="2"/>
          <w:sz w:val="28"/>
          <w:szCs w:val="28"/>
        </w:rPr>
        <w:t>m</w:t>
      </w:r>
      <w:r>
        <w:rPr>
          <w:rFonts w:hint="eastAsia" w:ascii="Times New Roman" w:hAnsi="Times New Roman" w:eastAsia="仿宋" w:cs="仿宋"/>
          <w:snapToGrid/>
          <w:kern w:val="2"/>
          <w:sz w:val="28"/>
          <w:szCs w:val="28"/>
          <w:vertAlign w:val="superscript"/>
        </w:rPr>
        <w:t>3</w:t>
      </w:r>
      <w:r>
        <w:rPr>
          <w:rFonts w:hint="eastAsia" w:ascii="Times New Roman" w:hAnsi="Times New Roman" w:eastAsia="仿宋" w:cs="仿宋"/>
          <w:sz w:val="28"/>
          <w:szCs w:val="28"/>
        </w:rPr>
        <w:t>，工程总投资12062.17万元。</w:t>
      </w:r>
      <w:r>
        <w:rPr>
          <w:rFonts w:hint="eastAsia" w:ascii="Times New Roman" w:hAnsi="Times New Roman" w:cs="仿宋"/>
          <w:sz w:val="28"/>
          <w:szCs w:val="28"/>
          <w:lang w:val="en-US" w:eastAsia="zh-CN"/>
        </w:rPr>
        <w:t>曲江区境内大中型水库建设情况</w:t>
      </w:r>
      <w:r>
        <w:rPr>
          <w:rFonts w:hint="eastAsia" w:ascii="Times New Roman" w:hAnsi="Times New Roman" w:eastAsia="仿宋" w:cs="仿宋"/>
          <w:sz w:val="28"/>
          <w:szCs w:val="28"/>
          <w:lang w:val="en-US" w:eastAsia="zh-CN"/>
        </w:rPr>
        <w:t>详见表1.2-</w:t>
      </w:r>
      <w:r>
        <w:rPr>
          <w:rFonts w:hint="eastAsia" w:ascii="Times New Roman" w:hAnsi="Times New Roman" w:cs="仿宋"/>
          <w:sz w:val="28"/>
          <w:szCs w:val="28"/>
          <w:lang w:val="en-US" w:eastAsia="zh-CN"/>
        </w:rPr>
        <w:t>1。</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leftChars="0" w:firstLine="0" w:firstLineChars="0"/>
        <w:jc w:val="center"/>
        <w:textAlignment w:val="auto"/>
        <w:rPr>
          <w:rFonts w:hint="eastAsia" w:ascii="Times New Roman" w:hAnsi="Times New Roman" w:eastAsia="仿宋" w:cs="仿宋"/>
          <w:b/>
          <w:bCs/>
          <w:sz w:val="24"/>
          <w:szCs w:val="24"/>
        </w:rPr>
      </w:pPr>
      <w:r>
        <w:rPr>
          <w:rFonts w:hint="eastAsia" w:ascii="Times New Roman" w:hAnsi="Times New Roman" w:eastAsia="仿宋" w:cs="仿宋"/>
          <w:b/>
          <w:bCs/>
          <w:sz w:val="24"/>
          <w:szCs w:val="24"/>
        </w:rPr>
        <w:t>表1.2-</w:t>
      </w:r>
      <w:r>
        <w:rPr>
          <w:rFonts w:hint="eastAsia" w:ascii="Times New Roman" w:hAnsi="Times New Roman" w:cs="仿宋"/>
          <w:b/>
          <w:bCs/>
          <w:sz w:val="24"/>
          <w:szCs w:val="24"/>
          <w:lang w:val="en-US" w:eastAsia="zh-CN"/>
        </w:rPr>
        <w:t>1</w:t>
      </w:r>
      <w:r>
        <w:rPr>
          <w:rFonts w:hint="eastAsia" w:ascii="Times New Roman" w:hAnsi="Times New Roman" w:eastAsia="仿宋" w:cs="仿宋"/>
          <w:b/>
          <w:bCs/>
          <w:sz w:val="24"/>
          <w:szCs w:val="24"/>
        </w:rPr>
        <w:t xml:space="preserve"> </w:t>
      </w:r>
      <w:r>
        <w:rPr>
          <w:rFonts w:hint="eastAsia" w:ascii="Times New Roman" w:hAnsi="Times New Roman" w:eastAsia="仿宋" w:cs="仿宋"/>
          <w:b/>
          <w:bCs/>
          <w:sz w:val="24"/>
          <w:szCs w:val="24"/>
          <w:lang w:val="en-US" w:eastAsia="zh-CN"/>
        </w:rPr>
        <w:t>曲江区境内</w:t>
      </w:r>
      <w:r>
        <w:rPr>
          <w:rFonts w:hint="eastAsia" w:ascii="Times New Roman" w:hAnsi="Times New Roman" w:eastAsia="仿宋" w:cs="仿宋"/>
          <w:b/>
          <w:bCs/>
          <w:sz w:val="24"/>
          <w:szCs w:val="24"/>
        </w:rPr>
        <w:t>大中型水库建设基本情况表</w:t>
      </w:r>
    </w:p>
    <w:tbl>
      <w:tblPr>
        <w:tblStyle w:val="12"/>
        <w:tblW w:w="541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43"/>
        <w:gridCol w:w="1531"/>
        <w:gridCol w:w="1893"/>
        <w:gridCol w:w="2039"/>
        <w:gridCol w:w="1440"/>
        <w:gridCol w:w="16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72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水库名称</w:t>
            </w:r>
          </w:p>
        </w:tc>
        <w:tc>
          <w:tcPr>
            <w:tcW w:w="764"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所在河流</w:t>
            </w:r>
          </w:p>
        </w:tc>
        <w:tc>
          <w:tcPr>
            <w:tcW w:w="94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建设地点</w:t>
            </w:r>
          </w:p>
        </w:tc>
        <w:tc>
          <w:tcPr>
            <w:tcW w:w="101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建设时间</w:t>
            </w:r>
          </w:p>
        </w:tc>
        <w:tc>
          <w:tcPr>
            <w:tcW w:w="1551"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大中型水库后期扶持移民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720"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64"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45"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018"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19"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户数（户）</w:t>
            </w:r>
          </w:p>
        </w:tc>
        <w:tc>
          <w:tcPr>
            <w:tcW w:w="832"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人口（人）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720"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小坑水库</w:t>
            </w:r>
          </w:p>
        </w:tc>
        <w:tc>
          <w:tcPr>
            <w:tcW w:w="764"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浈江河</w:t>
            </w:r>
          </w:p>
        </w:tc>
        <w:tc>
          <w:tcPr>
            <w:tcW w:w="94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曲江区小坑镇</w:t>
            </w:r>
          </w:p>
        </w:tc>
        <w:tc>
          <w:tcPr>
            <w:tcW w:w="101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1964-1967</w:t>
            </w:r>
          </w:p>
        </w:tc>
        <w:tc>
          <w:tcPr>
            <w:tcW w:w="719" w:type="pct"/>
            <w:shd w:val="clear" w:color="auto" w:fill="auto"/>
            <w:noWrap/>
            <w:vAlign w:val="center"/>
          </w:tcPr>
          <w:p>
            <w:pPr>
              <w:ind w:left="0" w:leftChars="0"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宋体"/>
                <w:i w:val="0"/>
                <w:color w:val="000000"/>
                <w:sz w:val="20"/>
                <w:szCs w:val="20"/>
                <w:u w:val="none"/>
                <w:lang w:val="en-US" w:eastAsia="zh-CN"/>
              </w:rPr>
              <w:t>494</w:t>
            </w:r>
          </w:p>
        </w:tc>
        <w:tc>
          <w:tcPr>
            <w:tcW w:w="832" w:type="pct"/>
            <w:shd w:val="clear" w:color="auto" w:fill="auto"/>
            <w:noWrap/>
            <w:vAlign w:val="center"/>
          </w:tcPr>
          <w:p>
            <w:pPr>
              <w:ind w:left="0" w:leftChars="0"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宋体"/>
                <w:i w:val="0"/>
                <w:color w:val="000000"/>
                <w:sz w:val="20"/>
                <w:szCs w:val="20"/>
                <w:u w:val="none"/>
                <w:lang w:val="en-US" w:eastAsia="zh-CN"/>
              </w:rPr>
              <w:t>1793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720"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罗坑水库</w:t>
            </w:r>
          </w:p>
        </w:tc>
        <w:tc>
          <w:tcPr>
            <w:tcW w:w="764"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樟市河</w:t>
            </w:r>
          </w:p>
        </w:tc>
        <w:tc>
          <w:tcPr>
            <w:tcW w:w="94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曲江区罗坑镇</w:t>
            </w:r>
          </w:p>
        </w:tc>
        <w:tc>
          <w:tcPr>
            <w:tcW w:w="101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1975-1982</w:t>
            </w:r>
          </w:p>
        </w:tc>
        <w:tc>
          <w:tcPr>
            <w:tcW w:w="719" w:type="pct"/>
            <w:shd w:val="clear" w:color="auto" w:fill="auto"/>
            <w:noWrap/>
            <w:vAlign w:val="center"/>
          </w:tcPr>
          <w:p>
            <w:pPr>
              <w:ind w:left="0" w:leftChars="0" w:firstLine="0" w:firstLineChars="0"/>
              <w:jc w:val="center"/>
              <w:rPr>
                <w:rFonts w:hint="eastAsia" w:ascii="Times New Roman" w:hAnsi="Times New Roman" w:eastAsia="仿宋" w:cs="宋体"/>
                <w:i w:val="0"/>
                <w:color w:val="000000"/>
                <w:sz w:val="20"/>
                <w:szCs w:val="20"/>
                <w:u w:val="none"/>
                <w:lang w:val="en-US" w:eastAsia="zh-CN"/>
              </w:rPr>
            </w:pPr>
            <w:r>
              <w:rPr>
                <w:rFonts w:hint="eastAsia" w:ascii="Times New Roman" w:hAnsi="Times New Roman" w:eastAsia="仿宋" w:cs="宋体"/>
                <w:i w:val="0"/>
                <w:color w:val="000000"/>
                <w:sz w:val="20"/>
                <w:szCs w:val="20"/>
                <w:u w:val="none"/>
                <w:lang w:val="en-US" w:eastAsia="zh-CN"/>
              </w:rPr>
              <w:t>496</w:t>
            </w:r>
          </w:p>
        </w:tc>
        <w:tc>
          <w:tcPr>
            <w:tcW w:w="832" w:type="pct"/>
            <w:shd w:val="clear" w:color="auto" w:fill="auto"/>
            <w:noWrap/>
            <w:vAlign w:val="center"/>
          </w:tcPr>
          <w:p>
            <w:pPr>
              <w:ind w:left="0" w:leftChars="0" w:firstLine="0" w:firstLineChars="0"/>
              <w:jc w:val="center"/>
              <w:rPr>
                <w:rFonts w:hint="eastAsia" w:ascii="Times New Roman" w:hAnsi="Times New Roman" w:eastAsia="仿宋" w:cs="宋体"/>
                <w:i w:val="0"/>
                <w:color w:val="000000"/>
                <w:sz w:val="20"/>
                <w:szCs w:val="20"/>
                <w:u w:val="none"/>
                <w:lang w:val="en-US" w:eastAsia="zh-CN"/>
              </w:rPr>
            </w:pPr>
            <w:r>
              <w:rPr>
                <w:rFonts w:hint="eastAsia" w:ascii="Times New Roman" w:hAnsi="Times New Roman" w:eastAsia="仿宋" w:cs="宋体"/>
                <w:i w:val="0"/>
                <w:color w:val="000000"/>
                <w:sz w:val="20"/>
                <w:szCs w:val="20"/>
                <w:u w:val="none"/>
                <w:lang w:val="en-US" w:eastAsia="zh-CN"/>
              </w:rPr>
              <w:t>1932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720"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苍村水库</w:t>
            </w:r>
          </w:p>
        </w:tc>
        <w:tc>
          <w:tcPr>
            <w:tcW w:w="764"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苍村河</w:t>
            </w:r>
          </w:p>
        </w:tc>
        <w:tc>
          <w:tcPr>
            <w:tcW w:w="94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曲江区马坝镇</w:t>
            </w:r>
          </w:p>
        </w:tc>
        <w:tc>
          <w:tcPr>
            <w:tcW w:w="101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2003-2006</w:t>
            </w:r>
          </w:p>
        </w:tc>
        <w:tc>
          <w:tcPr>
            <w:tcW w:w="719" w:type="pct"/>
            <w:shd w:val="clear" w:color="auto" w:fill="auto"/>
            <w:noWrap/>
            <w:vAlign w:val="center"/>
          </w:tcPr>
          <w:p>
            <w:pPr>
              <w:ind w:left="0" w:leftChars="0" w:firstLine="0" w:firstLineChars="0"/>
              <w:jc w:val="center"/>
              <w:rPr>
                <w:rFonts w:hint="eastAsia" w:ascii="Times New Roman" w:hAnsi="Times New Roman" w:eastAsia="仿宋" w:cs="宋体"/>
                <w:i w:val="0"/>
                <w:color w:val="000000"/>
                <w:sz w:val="20"/>
                <w:szCs w:val="20"/>
                <w:u w:val="none"/>
                <w:lang w:val="en-US" w:eastAsia="zh-CN"/>
              </w:rPr>
            </w:pPr>
            <w:r>
              <w:rPr>
                <w:rFonts w:hint="eastAsia" w:ascii="Times New Roman" w:hAnsi="Times New Roman" w:eastAsia="仿宋" w:cs="宋体"/>
                <w:i w:val="0"/>
                <w:color w:val="000000"/>
                <w:sz w:val="20"/>
                <w:szCs w:val="20"/>
                <w:u w:val="none"/>
                <w:lang w:val="en-US" w:eastAsia="zh-CN"/>
              </w:rPr>
              <w:t>279</w:t>
            </w:r>
          </w:p>
        </w:tc>
        <w:tc>
          <w:tcPr>
            <w:tcW w:w="832" w:type="pct"/>
            <w:shd w:val="clear" w:color="auto" w:fill="auto"/>
            <w:noWrap/>
            <w:vAlign w:val="center"/>
          </w:tcPr>
          <w:p>
            <w:pPr>
              <w:ind w:left="0" w:leftChars="0" w:firstLine="0" w:firstLineChars="0"/>
              <w:jc w:val="center"/>
              <w:rPr>
                <w:rFonts w:hint="eastAsia" w:ascii="Times New Roman" w:hAnsi="Times New Roman" w:eastAsia="仿宋" w:cs="宋体"/>
                <w:i w:val="0"/>
                <w:color w:val="000000"/>
                <w:sz w:val="20"/>
                <w:szCs w:val="20"/>
                <w:u w:val="none"/>
                <w:lang w:val="en-US" w:eastAsia="zh-CN"/>
              </w:rPr>
            </w:pPr>
            <w:r>
              <w:rPr>
                <w:rFonts w:hint="eastAsia" w:ascii="Times New Roman" w:hAnsi="Times New Roman" w:eastAsia="仿宋" w:cs="宋体"/>
                <w:i w:val="0"/>
                <w:color w:val="000000"/>
                <w:sz w:val="20"/>
                <w:szCs w:val="20"/>
                <w:u w:val="none"/>
                <w:lang w:val="en-US" w:eastAsia="zh-CN"/>
              </w:rPr>
              <w:t>1104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3448" w:type="pct"/>
            <w:gridSpan w:val="4"/>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合计</w:t>
            </w:r>
          </w:p>
        </w:tc>
        <w:tc>
          <w:tcPr>
            <w:tcW w:w="719" w:type="pct"/>
            <w:shd w:val="clear" w:color="auto" w:fill="auto"/>
            <w:noWrap/>
            <w:vAlign w:val="center"/>
          </w:tcPr>
          <w:p>
            <w:pPr>
              <w:ind w:left="0" w:leftChars="0" w:firstLine="0" w:firstLineChars="0"/>
              <w:jc w:val="center"/>
              <w:rPr>
                <w:rFonts w:hint="default" w:ascii="Times New Roman" w:hAnsi="Times New Roman" w:eastAsia="仿宋" w:cs="宋体"/>
                <w:b/>
                <w:bCs/>
                <w:i w:val="0"/>
                <w:color w:val="000000"/>
                <w:sz w:val="20"/>
                <w:szCs w:val="20"/>
                <w:u w:val="none"/>
                <w:lang w:val="en-US" w:eastAsia="zh-CN"/>
              </w:rPr>
            </w:pPr>
            <w:r>
              <w:rPr>
                <w:rFonts w:hint="eastAsia" w:ascii="Times New Roman" w:hAnsi="Times New Roman" w:eastAsia="仿宋" w:cs="宋体"/>
                <w:b/>
                <w:bCs/>
                <w:i w:val="0"/>
                <w:color w:val="000000"/>
                <w:sz w:val="20"/>
                <w:szCs w:val="20"/>
                <w:u w:val="none"/>
                <w:lang w:val="en-US" w:eastAsia="zh-CN"/>
              </w:rPr>
              <w:t>1269</w:t>
            </w:r>
          </w:p>
        </w:tc>
        <w:tc>
          <w:tcPr>
            <w:tcW w:w="832" w:type="pct"/>
            <w:shd w:val="clear" w:color="auto" w:fill="auto"/>
            <w:noWrap/>
            <w:vAlign w:val="center"/>
          </w:tcPr>
          <w:p>
            <w:pPr>
              <w:ind w:left="0" w:leftChars="0" w:firstLine="0" w:firstLineChars="0"/>
              <w:jc w:val="center"/>
              <w:rPr>
                <w:rFonts w:hint="default" w:ascii="Times New Roman" w:hAnsi="Times New Roman" w:eastAsia="仿宋" w:cs="宋体"/>
                <w:b/>
                <w:bCs/>
                <w:i w:val="0"/>
                <w:color w:val="000000"/>
                <w:sz w:val="20"/>
                <w:szCs w:val="20"/>
                <w:u w:val="none"/>
                <w:lang w:val="en-US" w:eastAsia="zh-CN"/>
              </w:rPr>
            </w:pPr>
            <w:r>
              <w:rPr>
                <w:rFonts w:hint="eastAsia" w:ascii="Times New Roman" w:hAnsi="Times New Roman" w:eastAsia="仿宋" w:cs="宋体"/>
                <w:b/>
                <w:bCs/>
                <w:i w:val="0"/>
                <w:color w:val="000000"/>
                <w:sz w:val="20"/>
                <w:szCs w:val="20"/>
                <w:u w:val="none"/>
                <w:lang w:val="en-US" w:eastAsia="zh-CN"/>
              </w:rPr>
              <w:t>4829</w:t>
            </w:r>
          </w:p>
        </w:tc>
      </w:tr>
    </w:tbl>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1.2.2 移民人口及分布情况</w:t>
      </w:r>
    </w:p>
    <w:p>
      <w:pPr>
        <w:bidi w:val="0"/>
        <w:rPr>
          <w:rFonts w:hint="default" w:ascii="Times New Roman" w:hAnsi="Times New Roman" w:eastAsia="仿宋"/>
          <w:b/>
          <w:bCs/>
          <w:sz w:val="28"/>
          <w:szCs w:val="28"/>
          <w:lang w:val="en-US" w:eastAsia="zh-CN"/>
        </w:rPr>
      </w:pPr>
      <w:r>
        <w:rPr>
          <w:rFonts w:hint="eastAsia" w:ascii="Times New Roman" w:hAnsi="Times New Roman"/>
          <w:b/>
          <w:bCs/>
          <w:sz w:val="28"/>
          <w:szCs w:val="28"/>
          <w:lang w:val="en-US" w:eastAsia="zh-CN"/>
        </w:rPr>
        <w:t>1、基本情况</w:t>
      </w:r>
    </w:p>
    <w:p>
      <w:pPr>
        <w:bidi w:val="0"/>
        <w:rPr>
          <w:rFonts w:hint="eastAsia" w:ascii="Times New Roman" w:hAnsi="Times New Roman"/>
          <w:sz w:val="28"/>
          <w:szCs w:val="28"/>
          <w:lang w:val="en-US" w:eastAsia="zh-CN"/>
        </w:rPr>
      </w:pPr>
      <w:r>
        <w:rPr>
          <w:rFonts w:hint="eastAsia" w:ascii="Times New Roman" w:hAnsi="Times New Roman" w:eastAsia="仿宋"/>
          <w:sz w:val="28"/>
          <w:szCs w:val="28"/>
          <w:lang w:val="en-US" w:eastAsia="zh-CN"/>
        </w:rPr>
        <w:t>曲江区纳入水库移民后期扶持人口5609人，经2020年核定大中型水库移民后期扶持人口共有5120人，移民主要分布</w:t>
      </w:r>
      <w:r>
        <w:rPr>
          <w:rFonts w:hint="eastAsia" w:ascii="Times New Roman" w:hAnsi="Times New Roman" w:eastAsia="仿宋"/>
          <w:sz w:val="28"/>
          <w:szCs w:val="28"/>
        </w:rPr>
        <w:t>在</w:t>
      </w:r>
      <w:r>
        <w:rPr>
          <w:rFonts w:hint="eastAsia" w:ascii="Times New Roman" w:hAnsi="Times New Roman" w:eastAsia="仿宋"/>
          <w:sz w:val="28"/>
          <w:szCs w:val="28"/>
          <w:lang w:val="en-US" w:eastAsia="zh-CN"/>
        </w:rPr>
        <w:t>马坝、小坑、罗坑、枫湾、樟市、大塘、乌石、沙溪8个镇</w:t>
      </w:r>
      <w:r>
        <w:rPr>
          <w:rFonts w:hint="eastAsia" w:ascii="Times New Roman" w:hAnsi="Times New Roman"/>
          <w:sz w:val="28"/>
          <w:szCs w:val="28"/>
          <w:lang w:val="en-US" w:eastAsia="zh-CN"/>
        </w:rPr>
        <w:t>20</w:t>
      </w:r>
      <w:r>
        <w:rPr>
          <w:rFonts w:hint="eastAsia" w:ascii="Times New Roman" w:hAnsi="Times New Roman" w:eastAsia="仿宋"/>
          <w:sz w:val="28"/>
          <w:szCs w:val="28"/>
          <w:lang w:val="en-US" w:eastAsia="zh-CN"/>
        </w:rPr>
        <w:t>个行政村62个自然村</w:t>
      </w:r>
      <w:r>
        <w:rPr>
          <w:rFonts w:hint="eastAsia" w:ascii="Times New Roman" w:hAnsi="Times New Roman" w:eastAsia="仿宋"/>
          <w:sz w:val="28"/>
          <w:szCs w:val="28"/>
        </w:rPr>
        <w:t>。</w:t>
      </w:r>
      <w:r>
        <w:rPr>
          <w:rFonts w:hint="eastAsia" w:ascii="Times New Roman" w:hAnsi="Times New Roman"/>
          <w:sz w:val="28"/>
          <w:szCs w:val="28"/>
          <w:lang w:val="en-US" w:eastAsia="zh-CN"/>
        </w:rPr>
        <w:t>曲江区2020年末大中型水库移民分布</w:t>
      </w:r>
      <w:r>
        <w:rPr>
          <w:rFonts w:hint="eastAsia" w:ascii="Times New Roman" w:hAnsi="Times New Roman" w:eastAsia="仿宋"/>
          <w:sz w:val="28"/>
          <w:szCs w:val="28"/>
          <w:lang w:val="en-US" w:eastAsia="zh-CN"/>
        </w:rPr>
        <w:t>详见表1.2-</w:t>
      </w:r>
      <w:r>
        <w:rPr>
          <w:rFonts w:hint="eastAsia" w:ascii="Times New Roman" w:hAnsi="Times New Roman"/>
          <w:sz w:val="28"/>
          <w:szCs w:val="28"/>
          <w:lang w:val="en-US" w:eastAsia="zh-CN"/>
        </w:rPr>
        <w:t>2</w:t>
      </w:r>
      <w:r>
        <w:rPr>
          <w:rFonts w:hint="eastAsia" w:ascii="Times New Roman" w:hAnsi="Times New Roman" w:eastAsia="仿宋"/>
          <w:sz w:val="28"/>
          <w:szCs w:val="28"/>
          <w:lang w:val="en-US" w:eastAsia="zh-CN"/>
        </w:rPr>
        <w:t>、图1.2-1</w:t>
      </w:r>
      <w:r>
        <w:rPr>
          <w:rFonts w:hint="eastAsia" w:ascii="Times New Roman" w:hAnsi="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 w:cs="仿宋"/>
          <w:b/>
          <w:bCs/>
          <w:sz w:val="24"/>
          <w:szCs w:val="24"/>
          <w:lang w:val="en-US" w:eastAsia="zh-CN"/>
        </w:rPr>
      </w:pPr>
      <w:r>
        <w:rPr>
          <w:rFonts w:hint="eastAsia" w:ascii="Times New Roman" w:hAnsi="Times New Roman" w:eastAsia="仿宋" w:cs="仿宋"/>
          <w:b/>
          <w:bCs/>
          <w:sz w:val="24"/>
          <w:szCs w:val="24"/>
          <w:lang w:val="en-US" w:eastAsia="zh-CN"/>
        </w:rPr>
        <w:t>表1.2-</w:t>
      </w:r>
      <w:r>
        <w:rPr>
          <w:rFonts w:hint="eastAsia" w:ascii="Times New Roman" w:hAnsi="Times New Roman" w:cs="仿宋"/>
          <w:b/>
          <w:bCs/>
          <w:sz w:val="24"/>
          <w:szCs w:val="24"/>
          <w:lang w:val="en-US" w:eastAsia="zh-CN"/>
        </w:rPr>
        <w:t>2</w:t>
      </w:r>
      <w:r>
        <w:rPr>
          <w:rFonts w:hint="eastAsia" w:ascii="Times New Roman" w:hAnsi="Times New Roman" w:eastAsia="仿宋" w:cs="仿宋"/>
          <w:b/>
          <w:bCs/>
          <w:sz w:val="24"/>
          <w:szCs w:val="24"/>
          <w:lang w:val="en-US" w:eastAsia="zh-CN"/>
        </w:rPr>
        <w:t xml:space="preserve"> 曲江区2020年末大中型水库移民分布表</w:t>
      </w:r>
    </w:p>
    <w:tbl>
      <w:tblPr>
        <w:tblStyle w:val="12"/>
        <w:tblW w:w="560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059"/>
        <w:gridCol w:w="1387"/>
        <w:gridCol w:w="2"/>
        <w:gridCol w:w="1007"/>
        <w:gridCol w:w="837"/>
        <w:gridCol w:w="783"/>
        <w:gridCol w:w="949"/>
        <w:gridCol w:w="951"/>
        <w:gridCol w:w="1157"/>
        <w:gridCol w:w="1188"/>
        <w:gridCol w:w="1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510"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乡镇</w:t>
            </w:r>
          </w:p>
        </w:tc>
        <w:tc>
          <w:tcPr>
            <w:tcW w:w="669" w:type="pct"/>
            <w:gridSpan w:val="2"/>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行政村</w:t>
            </w:r>
          </w:p>
        </w:tc>
        <w:tc>
          <w:tcPr>
            <w:tcW w:w="485"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eastAsia="zh-CN"/>
              </w:rPr>
            </w:pPr>
            <w:r>
              <w:rPr>
                <w:rFonts w:hint="eastAsia" w:ascii="Times New Roman" w:hAnsi="Times New Roman" w:eastAsia="仿宋" w:cs="仿宋"/>
                <w:color w:val="000000"/>
                <w:kern w:val="0"/>
                <w:sz w:val="20"/>
                <w:szCs w:val="20"/>
              </w:rPr>
              <w:t>村</w:t>
            </w:r>
            <w:r>
              <w:rPr>
                <w:rFonts w:hint="eastAsia" w:ascii="Times New Roman" w:hAnsi="Times New Roman" w:eastAsia="仿宋" w:cs="仿宋"/>
                <w:color w:val="000000"/>
                <w:kern w:val="0"/>
                <w:sz w:val="20"/>
                <w:szCs w:val="20"/>
                <w:lang w:eastAsia="zh-CN"/>
              </w:rPr>
              <w:t>（</w:t>
            </w:r>
            <w:r>
              <w:rPr>
                <w:rFonts w:hint="eastAsia" w:ascii="Times New Roman" w:hAnsi="Times New Roman" w:eastAsia="仿宋" w:cs="仿宋"/>
                <w:color w:val="000000"/>
                <w:kern w:val="0"/>
                <w:sz w:val="20"/>
                <w:szCs w:val="20"/>
                <w:lang w:val="en-US" w:eastAsia="zh-CN"/>
              </w:rPr>
              <w:t>组</w:t>
            </w:r>
            <w:r>
              <w:rPr>
                <w:rFonts w:hint="eastAsia" w:ascii="Times New Roman" w:hAnsi="Times New Roman" w:eastAsia="仿宋" w:cs="仿宋"/>
                <w:color w:val="000000"/>
                <w:kern w:val="0"/>
                <w:sz w:val="20"/>
                <w:szCs w:val="20"/>
                <w:lang w:eastAsia="zh-CN"/>
              </w:rPr>
              <w:t>）</w:t>
            </w:r>
          </w:p>
        </w:tc>
        <w:tc>
          <w:tcPr>
            <w:tcW w:w="780"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总人口</w:t>
            </w:r>
          </w:p>
        </w:tc>
        <w:tc>
          <w:tcPr>
            <w:tcW w:w="2044" w:type="pct"/>
            <w:gridSpan w:val="4"/>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移民人口</w:t>
            </w:r>
          </w:p>
        </w:tc>
        <w:tc>
          <w:tcPr>
            <w:tcW w:w="509"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51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69" w:type="pct"/>
            <w:gridSpan w:val="2"/>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8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03"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户数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（户）</w:t>
            </w:r>
          </w:p>
        </w:tc>
        <w:tc>
          <w:tcPr>
            <w:tcW w:w="376"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915"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合计</w:t>
            </w:r>
          </w:p>
        </w:tc>
        <w:tc>
          <w:tcPr>
            <w:tcW w:w="1129"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eastAsia="zh-CN"/>
              </w:rPr>
            </w:pPr>
            <w:r>
              <w:rPr>
                <w:rFonts w:hint="eastAsia" w:ascii="Times New Roman" w:hAnsi="Times New Roman" w:eastAsia="仿宋" w:cs="仿宋"/>
                <w:color w:val="000000"/>
                <w:kern w:val="0"/>
                <w:sz w:val="20"/>
                <w:szCs w:val="20"/>
              </w:rPr>
              <w:t>其中</w:t>
            </w:r>
            <w:r>
              <w:rPr>
                <w:rFonts w:hint="eastAsia" w:ascii="Times New Roman" w:hAnsi="Times New Roman" w:cs="仿宋"/>
                <w:color w:val="000000"/>
                <w:kern w:val="0"/>
                <w:sz w:val="20"/>
                <w:szCs w:val="20"/>
                <w:lang w:eastAsia="zh-CN"/>
              </w:rPr>
              <w:t>：</w:t>
            </w:r>
          </w:p>
        </w:tc>
        <w:tc>
          <w:tcPr>
            <w:tcW w:w="509" w:type="pct"/>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51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69" w:type="pct"/>
            <w:gridSpan w:val="2"/>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8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03"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376"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57"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户数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（户）</w:t>
            </w:r>
          </w:p>
        </w:tc>
        <w:tc>
          <w:tcPr>
            <w:tcW w:w="457"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557"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现状人口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571"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增长人口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509"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马坝镇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highlight w:val="none"/>
                <w:u w:val="none"/>
                <w:lang w:val="en-US" w:eastAsia="zh-CN"/>
              </w:rPr>
              <w:t>苍村村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7</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279</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1104</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279</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1104</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1216</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-112</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阳岗村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转溪村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w:t>
            </w:r>
          </w:p>
        </w:tc>
        <w:tc>
          <w:tcPr>
            <w:tcW w:w="571"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石堡村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0</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演山村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0</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乐村</w:t>
            </w:r>
            <w:r>
              <w:rPr>
                <w:rFonts w:hint="eastAsia" w:ascii="Times New Roman" w:hAnsi="Times New Roman" w:cs="仿宋"/>
                <w:i w:val="0"/>
                <w:color w:val="000000"/>
                <w:sz w:val="20"/>
                <w:szCs w:val="20"/>
                <w:u w:val="none"/>
                <w:lang w:val="en-US" w:eastAsia="zh-CN"/>
              </w:rPr>
              <w:t>坪</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0</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朝阳村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0</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小坑镇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汤湖村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107</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354</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107</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354</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382</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-28</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auto"/>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上洞村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8</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194</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689</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194</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689</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762</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-73</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auto"/>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下坪村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5</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16</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auto"/>
                <w:kern w:val="0"/>
                <w:sz w:val="20"/>
                <w:szCs w:val="20"/>
                <w:u w:val="none"/>
                <w:lang w:val="en-US" w:eastAsia="zh-CN" w:bidi="ar"/>
              </w:rPr>
            </w:pPr>
            <w:r>
              <w:rPr>
                <w:rFonts w:hint="eastAsia" w:ascii="Times New Roman" w:hAnsi="Times New Roman" w:eastAsia="仿宋" w:cs="仿宋"/>
                <w:i w:val="0"/>
                <w:color w:val="auto"/>
                <w:kern w:val="0"/>
                <w:sz w:val="20"/>
                <w:szCs w:val="20"/>
                <w:u w:val="none"/>
                <w:lang w:val="en-US" w:eastAsia="zh-CN" w:bidi="ar"/>
              </w:rPr>
              <w:t>16</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19</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中心坝村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19</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399</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1571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399</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1571</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1714</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-143</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罗坑村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5</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97</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361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97</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361</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405</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-44</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枫湾镇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浪石村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21</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75</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83</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-8</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大笋村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22</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95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22</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95</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103</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-8</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白水村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樟市镇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东约村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28</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132</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132</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149</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-17</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群星村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35</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135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135</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148</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-13</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大塘镇</w:t>
            </w: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侧田村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9</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46</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46</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50</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-4</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西林村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18</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76</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18</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76</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85</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-9</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新桥村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33</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138</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33</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138</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145</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红新村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68</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230</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68</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230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252</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-22</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69" w:type="pct"/>
            <w:gridSpan w:val="2"/>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其田村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17</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74</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17</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74</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81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-7</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沙溪镇</w:t>
            </w:r>
          </w:p>
        </w:tc>
        <w:tc>
          <w:tcPr>
            <w:tcW w:w="669" w:type="pct"/>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窝子村</w:t>
            </w:r>
            <w:r>
              <w:rPr>
                <w:rFonts w:hint="eastAsia" w:ascii="Times New Roman" w:hAnsi="Times New Roman" w:cs="仿宋"/>
                <w:i w:val="0"/>
                <w:color w:val="auto"/>
                <w:sz w:val="20"/>
                <w:szCs w:val="20"/>
                <w:highlight w:val="none"/>
                <w:u w:val="none"/>
                <w:lang w:val="en-US" w:eastAsia="zh-CN"/>
              </w:rPr>
              <w:t>委</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0</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乌石镇</w:t>
            </w:r>
          </w:p>
        </w:tc>
        <w:tc>
          <w:tcPr>
            <w:tcW w:w="668" w:type="pct"/>
            <w:tcBorders>
              <w:top w:val="single" w:color="auto" w:sz="4" w:space="0"/>
              <w:left w:val="single" w:color="auto" w:sz="4" w:space="0"/>
              <w:bottom w:val="single" w:color="auto" w:sz="4" w:space="0"/>
              <w:right w:val="single" w:color="auto" w:sz="4" w:space="0"/>
            </w:tcBorders>
            <w:shd w:val="clear" w:color="auto" w:fill="auto"/>
            <w:noWrap/>
            <w:vAlign w:val="center"/>
          </w:tcPr>
          <w:p>
            <w:pPr>
              <w:ind w:left="0" w:leftChars="0" w:firstLine="0" w:firstLineChars="0"/>
              <w:jc w:val="center"/>
              <w:rPr>
                <w:rFonts w:hint="default" w:ascii="Times New Roman" w:hAnsi="Times New Roman" w:eastAsia="仿宋" w:cs="仿宋"/>
                <w:i w:val="0"/>
                <w:color w:val="auto"/>
                <w:sz w:val="20"/>
                <w:szCs w:val="20"/>
                <w:u w:val="none"/>
                <w:lang w:val="en-US" w:eastAsia="zh-CN"/>
              </w:rPr>
            </w:pPr>
            <w:r>
              <w:rPr>
                <w:rFonts w:hint="eastAsia" w:ascii="Times New Roman" w:hAnsi="Times New Roman" w:eastAsia="仿宋" w:cs="仿宋"/>
                <w:i w:val="0"/>
                <w:color w:val="auto"/>
                <w:sz w:val="20"/>
                <w:szCs w:val="20"/>
                <w:u w:val="none"/>
                <w:lang w:val="en-US" w:eastAsia="zh-CN"/>
              </w:rPr>
              <w:t>石角村</w:t>
            </w:r>
            <w:r>
              <w:rPr>
                <w:rFonts w:hint="eastAsia" w:ascii="Times New Roman" w:hAnsi="Times New Roman" w:cs="仿宋"/>
                <w:i w:val="0"/>
                <w:color w:val="auto"/>
                <w:sz w:val="20"/>
                <w:szCs w:val="20"/>
                <w:highlight w:val="none"/>
                <w:u w:val="none"/>
                <w:lang w:val="en-US" w:eastAsia="zh-CN"/>
              </w:rPr>
              <w:t>委</w:t>
            </w:r>
          </w:p>
        </w:tc>
        <w:tc>
          <w:tcPr>
            <w:tcW w:w="486" w:type="pct"/>
            <w:gridSpan w:val="2"/>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3</w:t>
            </w:r>
          </w:p>
        </w:tc>
        <w:tc>
          <w:tcPr>
            <w:tcW w:w="403"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5</w:t>
            </w:r>
          </w:p>
        </w:tc>
        <w:tc>
          <w:tcPr>
            <w:tcW w:w="376"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14</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5</w:t>
            </w:r>
          </w:p>
        </w:tc>
        <w:tc>
          <w:tcPr>
            <w:tcW w:w="45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rPr>
            </w:pPr>
            <w:r>
              <w:rPr>
                <w:rFonts w:hint="eastAsia" w:ascii="Times New Roman" w:hAnsi="Times New Roman" w:cs="仿宋"/>
                <w:color w:val="000000"/>
                <w:kern w:val="0"/>
                <w:sz w:val="20"/>
                <w:szCs w:val="20"/>
                <w:lang w:val="en-US" w:eastAsia="zh-CN"/>
              </w:rPr>
              <w:t>14</w:t>
            </w:r>
          </w:p>
        </w:tc>
        <w:tc>
          <w:tcPr>
            <w:tcW w:w="557"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w:t>
            </w:r>
          </w:p>
        </w:tc>
        <w:tc>
          <w:tcPr>
            <w:tcW w:w="50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补登13人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10" w:type="pct"/>
            <w:tcBorders>
              <w:right w:val="single" w:color="auto" w:sz="4" w:space="0"/>
            </w:tcBorders>
            <w:shd w:val="clear" w:color="auto" w:fill="auto"/>
            <w:noWrap/>
            <w:vAlign w:val="center"/>
          </w:tcPr>
          <w:p>
            <w:pPr>
              <w:ind w:left="0" w:leftChars="0"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i w:val="0"/>
                <w:color w:val="000000"/>
                <w:kern w:val="0"/>
                <w:sz w:val="20"/>
                <w:szCs w:val="20"/>
                <w:u w:val="none"/>
                <w:lang w:val="en-US" w:eastAsia="zh-CN" w:bidi="ar"/>
              </w:rPr>
              <w:t>总计</w:t>
            </w:r>
          </w:p>
        </w:tc>
        <w:tc>
          <w:tcPr>
            <w:tcW w:w="669" w:type="pct"/>
            <w:gridSpan w:val="2"/>
            <w:tcBorders>
              <w:right w:val="single" w:color="auto" w:sz="4" w:space="0"/>
            </w:tcBorders>
            <w:shd w:val="clear" w:color="auto" w:fill="auto"/>
            <w:noWrap/>
            <w:vAlign w:val="center"/>
          </w:tcPr>
          <w:p>
            <w:pPr>
              <w:ind w:left="0" w:leftChars="0" w:firstLine="0" w:firstLineChars="0"/>
              <w:jc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20</w:t>
            </w:r>
          </w:p>
        </w:tc>
        <w:tc>
          <w:tcPr>
            <w:tcW w:w="485" w:type="pct"/>
            <w:shd w:val="clear" w:color="auto" w:fill="auto"/>
            <w:noWrap/>
            <w:vAlign w:val="center"/>
          </w:tcPr>
          <w:p>
            <w:pPr>
              <w:ind w:left="0" w:leftChars="0"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62</w:t>
            </w:r>
          </w:p>
        </w:tc>
        <w:tc>
          <w:tcPr>
            <w:tcW w:w="403" w:type="pct"/>
            <w:shd w:val="clear" w:color="auto" w:fill="auto"/>
            <w:noWrap/>
            <w:vAlign w:val="center"/>
          </w:tcPr>
          <w:p>
            <w:pPr>
              <w:ind w:left="0" w:leftChars="0"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1343</w:t>
            </w:r>
          </w:p>
        </w:tc>
        <w:tc>
          <w:tcPr>
            <w:tcW w:w="376" w:type="pct"/>
            <w:shd w:val="clear" w:color="auto" w:fill="auto"/>
            <w:noWrap/>
            <w:vAlign w:val="center"/>
          </w:tcPr>
          <w:p>
            <w:pPr>
              <w:ind w:left="0" w:leftChars="0" w:firstLine="0" w:firstLineChars="0"/>
              <w:jc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5120</w:t>
            </w:r>
          </w:p>
        </w:tc>
        <w:tc>
          <w:tcPr>
            <w:tcW w:w="457" w:type="pct"/>
            <w:shd w:val="clear" w:color="auto" w:fill="auto"/>
            <w:noWrap/>
            <w:vAlign w:val="center"/>
          </w:tcPr>
          <w:p>
            <w:pPr>
              <w:ind w:left="0" w:leftChars="0" w:firstLine="0" w:firstLineChars="0"/>
              <w:jc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color w:val="000000"/>
                <w:kern w:val="0"/>
                <w:sz w:val="20"/>
                <w:szCs w:val="20"/>
                <w:lang w:val="en-US" w:eastAsia="zh-CN"/>
              </w:rPr>
              <w:t>1343</w:t>
            </w:r>
          </w:p>
        </w:tc>
        <w:tc>
          <w:tcPr>
            <w:tcW w:w="457" w:type="pct"/>
            <w:shd w:val="clear" w:color="auto" w:fill="auto"/>
            <w:noWrap/>
            <w:vAlign w:val="center"/>
          </w:tcPr>
          <w:p>
            <w:pPr>
              <w:ind w:left="0" w:leftChars="0" w:firstLine="0" w:firstLineChars="0"/>
              <w:jc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5120</w:t>
            </w:r>
          </w:p>
        </w:tc>
        <w:tc>
          <w:tcPr>
            <w:tcW w:w="55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5609</w:t>
            </w:r>
          </w:p>
        </w:tc>
        <w:tc>
          <w:tcPr>
            <w:tcW w:w="571"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-489</w:t>
            </w:r>
          </w:p>
        </w:tc>
        <w:tc>
          <w:tcPr>
            <w:tcW w:w="50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p>
        </w:tc>
      </w:tr>
    </w:tbl>
    <w:p>
      <w:pPr>
        <w:keepNext w:val="0"/>
        <w:keepLines w:val="0"/>
        <w:pageBreakBefore w:val="0"/>
        <w:widowControl w:val="0"/>
        <w:kinsoku/>
        <w:wordWrap/>
        <w:overflowPunct/>
        <w:topLinePunct w:val="0"/>
        <w:autoSpaceDE/>
        <w:autoSpaceDN/>
        <w:bidi w:val="0"/>
        <w:adjustRightInd/>
        <w:snapToGrid/>
        <w:ind w:left="-150" w:leftChars="-50" w:firstLine="0" w:firstLineChars="0"/>
        <w:jc w:val="center"/>
        <w:textAlignment w:val="auto"/>
        <w:rPr>
          <w:rFonts w:hint="eastAsia" w:ascii="Times New Roman" w:hAnsi="Times New Roman" w:eastAsia="仿宋"/>
          <w:lang w:val="en-US" w:eastAsia="zh-CN"/>
        </w:rPr>
      </w:pPr>
    </w:p>
    <w:p>
      <w:pPr>
        <w:bidi w:val="0"/>
        <w:ind w:left="-150" w:leftChars="-50" w:firstLine="0" w:firstLineChars="0"/>
        <w:jc w:val="center"/>
        <w:rPr>
          <w:rFonts w:hint="eastAsia" w:ascii="Times New Roman" w:hAnsi="Times New Roman" w:eastAsia="仿宋" w:cs="仿宋"/>
          <w:b/>
          <w:bCs/>
          <w:sz w:val="24"/>
          <w:szCs w:val="24"/>
          <w:lang w:val="en-US" w:eastAsia="zh-CN"/>
        </w:rPr>
      </w:pPr>
      <w:r>
        <w:rPr>
          <w:rFonts w:hint="eastAsia" w:ascii="Times New Roman" w:hAnsi="Times New Roman" w:eastAsia="仿宋"/>
          <w:lang w:val="en-US" w:eastAsia="zh-CN"/>
        </w:rPr>
        <w:drawing>
          <wp:inline distT="0" distB="0" distL="114300" distR="114300">
            <wp:extent cx="5517515" cy="3672205"/>
            <wp:effectExtent l="0" t="0" r="6985" b="4445"/>
            <wp:docPr id="2" name="图片 2" descr="移民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移民_00"/>
                    <pic:cNvPicPr>
                      <a:picLocks noChangeAspect="1"/>
                    </pic:cNvPicPr>
                  </pic:nvPicPr>
                  <pic:blipFill>
                    <a:blip r:embed="rId13"/>
                    <a:srcRect l="4713" t="27343" r="3807" b="26532"/>
                    <a:stretch>
                      <a:fillRect/>
                    </a:stretch>
                  </pic:blipFill>
                  <pic:spPr>
                    <a:xfrm>
                      <a:off x="0" y="0"/>
                      <a:ext cx="5517515" cy="3672205"/>
                    </a:xfrm>
                    <a:prstGeom prst="rect">
                      <a:avLst/>
                    </a:prstGeom>
                  </pic:spPr>
                </pic:pic>
              </a:graphicData>
            </a:graphic>
          </wp:inline>
        </w:drawing>
      </w:r>
    </w:p>
    <w:p>
      <w:pPr>
        <w:bidi w:val="0"/>
        <w:ind w:left="0" w:leftChars="0" w:firstLine="0" w:firstLineChars="0"/>
        <w:jc w:val="center"/>
        <w:rPr>
          <w:rFonts w:hint="default" w:ascii="Times New Roman" w:hAnsi="Times New Roman" w:eastAsia="仿宋" w:cs="仿宋"/>
          <w:b/>
          <w:bCs/>
          <w:sz w:val="24"/>
          <w:szCs w:val="24"/>
          <w:lang w:val="en-US" w:eastAsia="zh-CN"/>
        </w:rPr>
      </w:pPr>
      <w:r>
        <w:rPr>
          <w:rFonts w:hint="eastAsia" w:ascii="Times New Roman" w:hAnsi="Times New Roman" w:eastAsia="仿宋" w:cs="仿宋"/>
          <w:b/>
          <w:bCs/>
          <w:sz w:val="24"/>
          <w:szCs w:val="24"/>
          <w:lang w:val="en-US" w:eastAsia="zh-CN"/>
        </w:rPr>
        <w:t>图1.2-1 曲江区2020年末移民人口分布示意图</w:t>
      </w:r>
    </w:p>
    <w:p>
      <w:pPr>
        <w:numPr>
          <w:ilvl w:val="0"/>
          <w:numId w:val="2"/>
        </w:numPr>
        <w:bidi w:val="0"/>
        <w:rPr>
          <w:rFonts w:hint="eastAsia" w:ascii="Times New Roman" w:hAnsi="Times New Roman"/>
          <w:b/>
          <w:bCs/>
          <w:sz w:val="28"/>
          <w:szCs w:val="28"/>
          <w:lang w:val="en-US" w:eastAsia="zh-CN"/>
        </w:rPr>
      </w:pPr>
      <w:r>
        <w:rPr>
          <w:rFonts w:hint="eastAsia" w:ascii="Times New Roman" w:hAnsi="Times New Roman"/>
          <w:b/>
          <w:bCs/>
          <w:sz w:val="28"/>
          <w:szCs w:val="28"/>
          <w:lang w:val="en-US" w:eastAsia="zh-CN"/>
        </w:rPr>
        <w:t>移民村分布特征</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根据《韶关市曲江区区域乡村建设规划（2017-2035）》、</w:t>
      </w:r>
      <w:r>
        <w:rPr>
          <w:rFonts w:hint="eastAsia" w:ascii="Times New Roman" w:hAnsi="Times New Roman" w:eastAsia="仿宋" w:cs="Times New Roman"/>
          <w:kern w:val="2"/>
          <w:sz w:val="28"/>
          <w:szCs w:val="28"/>
          <w:lang w:val="en-US" w:eastAsia="zh-CN" w:bidi="ar-SA"/>
        </w:rPr>
        <w:t>《曲江乡村振兴战略规划（2018-2022）》</w:t>
      </w:r>
      <w:r>
        <w:rPr>
          <w:rFonts w:hint="eastAsia" w:ascii="Times New Roman" w:hAnsi="Times New Roman" w:cs="Times New Roman"/>
          <w:kern w:val="2"/>
          <w:sz w:val="28"/>
          <w:szCs w:val="28"/>
          <w:lang w:val="en-US" w:eastAsia="zh-CN" w:bidi="ar-SA"/>
        </w:rPr>
        <w:t>等规划</w:t>
      </w:r>
      <w:r>
        <w:rPr>
          <w:rFonts w:hint="eastAsia" w:ascii="Times New Roman" w:hAnsi="Times New Roman"/>
          <w:sz w:val="28"/>
          <w:szCs w:val="28"/>
          <w:lang w:val="en-US" w:eastAsia="zh-CN"/>
        </w:rPr>
        <w:t>将整个曲江区划分为城镇聚集发展区、城乡协调发展区、乡村特色发展区、生态保护区四个区域。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sz w:val="28"/>
          <w:szCs w:val="28"/>
        </w:rPr>
      </w:pPr>
      <w:r>
        <w:rPr>
          <w:rFonts w:ascii="Times New Roman" w:hAnsi="Times New Roman" w:cs="Times New Roman"/>
          <w:snapToGrid w:val="0"/>
          <w:kern w:val="0"/>
          <w:sz w:val="28"/>
          <w:szCs w:val="28"/>
        </w:rPr>
        <w:t>本次规划</w:t>
      </w:r>
      <w:r>
        <w:rPr>
          <w:rFonts w:hint="eastAsia" w:ascii="Times New Roman" w:hAnsi="Times New Roman" w:cs="Times New Roman"/>
          <w:snapToGrid w:val="0"/>
          <w:kern w:val="0"/>
          <w:sz w:val="28"/>
          <w:szCs w:val="28"/>
        </w:rPr>
        <w:t>以相关规划对</w:t>
      </w: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域空间分区参考为依托，如主体功能区、产业分区、生态管制分区、生态控制线等，综合考虑城镇集聚功能、景区带动功能、自然人文资源分布等因素，把</w:t>
      </w:r>
      <w:r>
        <w:rPr>
          <w:rFonts w:hint="eastAsia" w:ascii="Times New Roman" w:hAnsi="Times New Roman" w:cs="Times New Roman"/>
          <w:snapToGrid w:val="0"/>
          <w:kern w:val="0"/>
          <w:sz w:val="28"/>
          <w:szCs w:val="28"/>
          <w:lang w:val="en-US" w:eastAsia="zh-CN"/>
        </w:rPr>
        <w:t>曲江区</w:t>
      </w:r>
      <w:r>
        <w:rPr>
          <w:rFonts w:ascii="Times New Roman" w:hAnsi="Times New Roman" w:cs="Times New Roman"/>
          <w:snapToGrid w:val="0"/>
          <w:kern w:val="0"/>
          <w:sz w:val="28"/>
          <w:szCs w:val="28"/>
        </w:rPr>
        <w:t>大中型水库移民村分为</w:t>
      </w:r>
      <w:r>
        <w:rPr>
          <w:rFonts w:hint="eastAsia" w:ascii="Times New Roman" w:hAnsi="Times New Roman"/>
          <w:sz w:val="28"/>
          <w:szCs w:val="28"/>
          <w:lang w:val="en-US" w:eastAsia="zh-CN"/>
        </w:rPr>
        <w:t>城镇聚集发展片区村、城乡协调发展片区村、乡村特色发展片区村、生态保护片区村</w:t>
      </w:r>
      <w:r>
        <w:rPr>
          <w:rFonts w:ascii="Times New Roman" w:hAnsi="Times New Roman" w:cs="Times New Roman"/>
          <w:snapToGrid w:val="0"/>
          <w:kern w:val="0"/>
          <w:sz w:val="28"/>
          <w:szCs w:val="28"/>
        </w:rPr>
        <w:t>。</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ascii="Times New Roman" w:hAnsi="Times New Roman"/>
          <w:b w:val="0"/>
          <w:bCs w:val="0"/>
          <w:sz w:val="28"/>
          <w:szCs w:val="28"/>
          <w:highlight w:val="none"/>
        </w:rPr>
      </w:pPr>
      <w:r>
        <w:rPr>
          <w:rFonts w:hint="eastAsia" w:ascii="Times New Roman" w:hAnsi="Times New Roman" w:cs="仿宋"/>
          <w:b w:val="0"/>
          <w:bCs w:val="0"/>
          <w:color w:val="000000"/>
          <w:kern w:val="0"/>
          <w:sz w:val="28"/>
          <w:szCs w:val="28"/>
          <w:highlight w:val="none"/>
          <w:lang w:val="en-US" w:eastAsia="zh-CN" w:bidi="ar"/>
        </w:rPr>
        <w:t>（1）</w:t>
      </w:r>
      <w:r>
        <w:rPr>
          <w:rFonts w:hint="eastAsia" w:ascii="Times New Roman" w:hAnsi="Times New Roman" w:eastAsia="仿宋" w:cs="仿宋"/>
          <w:b w:val="0"/>
          <w:bCs w:val="0"/>
          <w:color w:val="000000"/>
          <w:kern w:val="0"/>
          <w:sz w:val="28"/>
          <w:szCs w:val="28"/>
          <w:highlight w:val="none"/>
          <w:lang w:val="en-US" w:eastAsia="zh-CN" w:bidi="ar"/>
        </w:rPr>
        <w:t>城市集聚发展</w:t>
      </w:r>
      <w:r>
        <w:rPr>
          <w:rFonts w:hint="eastAsia" w:ascii="Times New Roman" w:hAnsi="Times New Roman"/>
          <w:sz w:val="28"/>
          <w:szCs w:val="28"/>
          <w:lang w:val="en-US" w:eastAsia="zh-CN"/>
        </w:rPr>
        <w:t>片</w:t>
      </w:r>
      <w:r>
        <w:rPr>
          <w:rFonts w:hint="eastAsia" w:ascii="Times New Roman" w:hAnsi="Times New Roman" w:eastAsia="仿宋" w:cs="仿宋"/>
          <w:b w:val="0"/>
          <w:bCs w:val="0"/>
          <w:color w:val="000000"/>
          <w:kern w:val="0"/>
          <w:sz w:val="28"/>
          <w:szCs w:val="28"/>
          <w:highlight w:val="none"/>
          <w:lang w:val="en-US" w:eastAsia="zh-CN" w:bidi="ar"/>
        </w:rPr>
        <w:t>区村</w:t>
      </w:r>
      <w:r>
        <w:rPr>
          <w:rFonts w:hint="eastAsia" w:ascii="Times New Roman" w:hAnsi="Times New Roman" w:cs="仿宋"/>
          <w:b w:val="0"/>
          <w:bCs w:val="0"/>
          <w:color w:val="000000"/>
          <w:kern w:val="0"/>
          <w:sz w:val="28"/>
          <w:szCs w:val="28"/>
          <w:highlight w:val="none"/>
          <w:lang w:val="en-US" w:eastAsia="zh-CN" w:bidi="ar"/>
        </w:rPr>
        <w:t>包括马坝镇</w:t>
      </w:r>
      <w:r>
        <w:rPr>
          <w:rFonts w:hint="eastAsia" w:ascii="Times New Roman" w:hAnsi="Times New Roman" w:eastAsia="仿宋" w:cs="仿宋"/>
          <w:b w:val="0"/>
          <w:bCs w:val="0"/>
          <w:color w:val="000000"/>
          <w:kern w:val="0"/>
          <w:sz w:val="28"/>
          <w:szCs w:val="28"/>
          <w:highlight w:val="none"/>
          <w:lang w:val="en-US" w:eastAsia="zh-CN" w:bidi="ar"/>
        </w:rPr>
        <w:t>苍村村、阳岗村</w:t>
      </w:r>
      <w:r>
        <w:rPr>
          <w:rFonts w:hint="eastAsia" w:ascii="Times New Roman" w:hAnsi="Times New Roman" w:cs="仿宋"/>
          <w:b w:val="0"/>
          <w:bCs w:val="0"/>
          <w:color w:val="000000"/>
          <w:kern w:val="0"/>
          <w:sz w:val="28"/>
          <w:szCs w:val="28"/>
          <w:highlight w:val="none"/>
          <w:lang w:val="en-US" w:eastAsia="zh-CN" w:bidi="ar"/>
        </w:rPr>
        <w:t>；大塘镇</w:t>
      </w:r>
      <w:r>
        <w:rPr>
          <w:rFonts w:hint="eastAsia" w:ascii="Times New Roman" w:hAnsi="Times New Roman" w:eastAsia="仿宋" w:cs="仿宋"/>
          <w:b w:val="0"/>
          <w:bCs w:val="0"/>
          <w:color w:val="000000"/>
          <w:kern w:val="0"/>
          <w:sz w:val="28"/>
          <w:szCs w:val="28"/>
          <w:highlight w:val="none"/>
          <w:lang w:val="en-US" w:eastAsia="zh-CN" w:bidi="ar"/>
        </w:rPr>
        <w:t>西林村、</w:t>
      </w:r>
      <w:r>
        <w:rPr>
          <w:rFonts w:hint="eastAsia" w:ascii="Times New Roman" w:hAnsi="Times New Roman" w:cs="仿宋"/>
          <w:b w:val="0"/>
          <w:bCs w:val="0"/>
          <w:color w:val="000000"/>
          <w:kern w:val="0"/>
          <w:sz w:val="28"/>
          <w:szCs w:val="28"/>
          <w:highlight w:val="none"/>
          <w:lang w:val="en-US" w:eastAsia="zh-CN" w:bidi="ar"/>
        </w:rPr>
        <w:t>小坑镇</w:t>
      </w:r>
      <w:r>
        <w:rPr>
          <w:rFonts w:hint="eastAsia" w:ascii="Times New Roman" w:hAnsi="Times New Roman" w:eastAsia="仿宋" w:cs="仿宋"/>
          <w:b w:val="0"/>
          <w:bCs w:val="0"/>
          <w:color w:val="000000"/>
          <w:kern w:val="0"/>
          <w:sz w:val="28"/>
          <w:szCs w:val="28"/>
          <w:highlight w:val="none"/>
          <w:lang w:val="en-US" w:eastAsia="zh-CN" w:bidi="ar"/>
        </w:rPr>
        <w:t>汤湖</w:t>
      </w:r>
      <w:r>
        <w:rPr>
          <w:rFonts w:hint="eastAsia" w:ascii="Times New Roman" w:hAnsi="Times New Roman" w:cs="仿宋"/>
          <w:b w:val="0"/>
          <w:bCs w:val="0"/>
          <w:color w:val="000000"/>
          <w:kern w:val="0"/>
          <w:sz w:val="28"/>
          <w:szCs w:val="28"/>
          <w:highlight w:val="none"/>
          <w:lang w:val="en-US" w:eastAsia="zh-CN" w:bidi="ar"/>
        </w:rPr>
        <w:t>村、罗坑镇罗坑村。该片区为城市集中建设区和各镇中心区以及相关产业集聚区，产业集聚程度较高，设施配套相对完善。</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ascii="Times New Roman" w:hAnsi="Times New Roman"/>
          <w:b w:val="0"/>
          <w:bCs w:val="0"/>
          <w:sz w:val="28"/>
          <w:szCs w:val="28"/>
          <w:highlight w:val="none"/>
        </w:rPr>
      </w:pPr>
      <w:r>
        <w:rPr>
          <w:rFonts w:hint="eastAsia" w:ascii="Times New Roman" w:hAnsi="Times New Roman" w:cs="仿宋"/>
          <w:b w:val="0"/>
          <w:bCs w:val="0"/>
          <w:color w:val="000000"/>
          <w:kern w:val="0"/>
          <w:sz w:val="28"/>
          <w:szCs w:val="28"/>
          <w:highlight w:val="none"/>
          <w:lang w:val="en-US" w:eastAsia="zh-CN" w:bidi="ar"/>
        </w:rPr>
        <w:t>（2）城镇协调发展</w:t>
      </w:r>
      <w:r>
        <w:rPr>
          <w:rFonts w:hint="eastAsia" w:ascii="Times New Roman" w:hAnsi="Times New Roman"/>
          <w:sz w:val="28"/>
          <w:szCs w:val="28"/>
          <w:lang w:val="en-US" w:eastAsia="zh-CN"/>
        </w:rPr>
        <w:t>片</w:t>
      </w:r>
      <w:r>
        <w:rPr>
          <w:rFonts w:hint="eastAsia" w:ascii="Times New Roman" w:hAnsi="Times New Roman" w:cs="仿宋"/>
          <w:b w:val="0"/>
          <w:bCs w:val="0"/>
          <w:color w:val="000000"/>
          <w:kern w:val="0"/>
          <w:sz w:val="28"/>
          <w:szCs w:val="28"/>
          <w:highlight w:val="none"/>
          <w:lang w:val="en-US" w:eastAsia="zh-CN" w:bidi="ar"/>
        </w:rPr>
        <w:t>区村包括枫湾镇浪石村、马坝镇转溪村、大塘镇其田村、樟市镇群星村、东约村；罗坑镇中心坝村。该片区为紧邻城镇建设区的村庄地区，受到城镇地区的影响和辐射带动作用较强，与城镇地区在经济产业、公共设施、用地功能等方面有着密切的联系。</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ascii="Times New Roman" w:hAnsi="Times New Roman"/>
          <w:b w:val="0"/>
          <w:bCs w:val="0"/>
          <w:sz w:val="28"/>
          <w:szCs w:val="28"/>
          <w:highlight w:val="none"/>
        </w:rPr>
      </w:pPr>
      <w:r>
        <w:rPr>
          <w:rFonts w:hint="eastAsia" w:ascii="Times New Roman" w:hAnsi="Times New Roman" w:cs="仿宋"/>
          <w:b w:val="0"/>
          <w:bCs w:val="0"/>
          <w:color w:val="000000"/>
          <w:kern w:val="0"/>
          <w:sz w:val="28"/>
          <w:szCs w:val="28"/>
          <w:highlight w:val="none"/>
          <w:lang w:val="en-US" w:eastAsia="zh-CN" w:bidi="ar"/>
        </w:rPr>
        <w:t>（3）乡村特色发展</w:t>
      </w:r>
      <w:r>
        <w:rPr>
          <w:rFonts w:hint="eastAsia" w:ascii="Times New Roman" w:hAnsi="Times New Roman"/>
          <w:sz w:val="28"/>
          <w:szCs w:val="28"/>
          <w:lang w:val="en-US" w:eastAsia="zh-CN"/>
        </w:rPr>
        <w:t>片</w:t>
      </w:r>
      <w:r>
        <w:rPr>
          <w:rFonts w:hint="eastAsia" w:ascii="Times New Roman" w:hAnsi="Times New Roman" w:cs="仿宋"/>
          <w:b w:val="0"/>
          <w:bCs w:val="0"/>
          <w:color w:val="000000"/>
          <w:kern w:val="0"/>
          <w:sz w:val="28"/>
          <w:szCs w:val="28"/>
          <w:highlight w:val="none"/>
          <w:lang w:val="en-US" w:eastAsia="zh-CN" w:bidi="ar"/>
        </w:rPr>
        <w:t>区村包括大塘镇侧田村、新桥村、红新村；乌石镇石角村、枫湾镇大笋村、白水村；小坑镇上洞村、下坪村。该片区为远离城镇区且在生态保护区范围外的村庄地区，受城镇辐射带动较弱，以农业生产种植为主。</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imes New Roman" w:hAnsi="Times New Roman" w:cs="仿宋"/>
          <w:b w:val="0"/>
          <w:bCs w:val="0"/>
          <w:color w:val="000000"/>
          <w:kern w:val="0"/>
          <w:sz w:val="28"/>
          <w:szCs w:val="28"/>
          <w:highlight w:val="none"/>
          <w:lang w:val="en-US" w:eastAsia="zh-CN" w:bidi="ar"/>
        </w:rPr>
      </w:pPr>
      <w:r>
        <w:rPr>
          <w:rFonts w:hint="eastAsia" w:ascii="Times New Roman" w:hAnsi="Times New Roman" w:cs="仿宋"/>
          <w:b w:val="0"/>
          <w:bCs w:val="0"/>
          <w:color w:val="000000"/>
          <w:kern w:val="0"/>
          <w:sz w:val="28"/>
          <w:szCs w:val="28"/>
          <w:highlight w:val="none"/>
          <w:lang w:val="en-US" w:eastAsia="zh-CN" w:bidi="ar"/>
        </w:rPr>
        <w:t>（4）生态保护</w:t>
      </w:r>
      <w:r>
        <w:rPr>
          <w:rFonts w:hint="eastAsia" w:ascii="Times New Roman" w:hAnsi="Times New Roman"/>
          <w:sz w:val="28"/>
          <w:szCs w:val="28"/>
          <w:lang w:val="en-US" w:eastAsia="zh-CN"/>
        </w:rPr>
        <w:t>片</w:t>
      </w:r>
      <w:r>
        <w:rPr>
          <w:rFonts w:hint="eastAsia" w:ascii="Times New Roman" w:hAnsi="Times New Roman" w:cs="仿宋"/>
          <w:b w:val="0"/>
          <w:bCs w:val="0"/>
          <w:color w:val="000000"/>
          <w:kern w:val="0"/>
          <w:sz w:val="28"/>
          <w:szCs w:val="28"/>
          <w:highlight w:val="none"/>
          <w:lang w:val="en-US" w:eastAsia="zh-CN" w:bidi="ar"/>
        </w:rPr>
        <w:t>区村包括乌石镇窝子村。该片区位于自然保护区、森林公园及重要水源地等生态敏感性较高的乡村地区。</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Times New Roman" w:hAnsi="Times New Roman" w:cs="仿宋"/>
          <w:b w:val="0"/>
          <w:bCs w:val="0"/>
          <w:color w:val="000000"/>
          <w:kern w:val="0"/>
          <w:sz w:val="28"/>
          <w:szCs w:val="28"/>
          <w:highlight w:val="none"/>
          <w:lang w:val="en-US" w:eastAsia="zh-CN" w:bidi="ar"/>
        </w:rPr>
      </w:pPr>
      <w:r>
        <w:rPr>
          <w:rFonts w:hint="eastAsia" w:ascii="Times New Roman" w:hAnsi="Times New Roman" w:cs="仿宋"/>
          <w:b w:val="0"/>
          <w:bCs w:val="0"/>
          <w:color w:val="000000"/>
          <w:kern w:val="0"/>
          <w:sz w:val="28"/>
          <w:szCs w:val="28"/>
          <w:highlight w:val="none"/>
          <w:lang w:val="en-US" w:eastAsia="zh-CN" w:bidi="ar"/>
        </w:rPr>
        <w:t>曲江区移民村规划功能分类表详见1.2-3，分布特征详见图1.2-2。</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 xml:space="preserve">表1.2-3 </w:t>
      </w:r>
      <w:r>
        <w:rPr>
          <w:rFonts w:hint="eastAsia" w:ascii="Times New Roman" w:hAnsi="Times New Roman" w:cs="仿宋"/>
          <w:b/>
          <w:bCs/>
          <w:color w:val="000000"/>
          <w:kern w:val="0"/>
          <w:sz w:val="24"/>
          <w:szCs w:val="24"/>
          <w:highlight w:val="none"/>
          <w:lang w:val="en-US" w:eastAsia="zh-CN" w:bidi="ar"/>
        </w:rPr>
        <w:t>曲江区移民村规划功能分类</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9"/>
        <w:gridCol w:w="2032"/>
        <w:gridCol w:w="3300"/>
        <w:gridCol w:w="735"/>
        <w:gridCol w:w="7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分类标准</w:t>
            </w:r>
          </w:p>
        </w:tc>
        <w:tc>
          <w:tcPr>
            <w:tcW w:w="2032"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类别</w:t>
            </w:r>
          </w:p>
        </w:tc>
        <w:tc>
          <w:tcPr>
            <w:tcW w:w="3300"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行政村名称</w:t>
            </w:r>
          </w:p>
        </w:tc>
        <w:tc>
          <w:tcPr>
            <w:tcW w:w="735"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数量</w:t>
            </w:r>
          </w:p>
        </w:tc>
        <w:tc>
          <w:tcPr>
            <w:tcW w:w="729"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vMerge w:val="restart"/>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发展规划功能</w:t>
            </w:r>
          </w:p>
        </w:tc>
        <w:tc>
          <w:tcPr>
            <w:tcW w:w="2032"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eastAsia="仿宋" w:cs="仿宋"/>
                <w:b w:val="0"/>
                <w:bCs w:val="0"/>
                <w:color w:val="000000"/>
                <w:kern w:val="0"/>
                <w:sz w:val="20"/>
                <w:szCs w:val="20"/>
                <w:highlight w:val="none"/>
                <w:lang w:val="en-US" w:eastAsia="zh-CN" w:bidi="ar"/>
              </w:rPr>
              <w:t>城市集聚发展</w:t>
            </w:r>
            <w:r>
              <w:rPr>
                <w:rFonts w:hint="eastAsia" w:ascii="Times New Roman" w:hAnsi="Times New Roman"/>
                <w:sz w:val="20"/>
                <w:szCs w:val="20"/>
                <w:lang w:val="en-US" w:eastAsia="zh-CN"/>
              </w:rPr>
              <w:t>片</w:t>
            </w:r>
            <w:r>
              <w:rPr>
                <w:rFonts w:hint="eastAsia" w:ascii="Times New Roman" w:hAnsi="Times New Roman" w:eastAsia="仿宋" w:cs="仿宋"/>
                <w:b w:val="0"/>
                <w:bCs w:val="0"/>
                <w:color w:val="000000"/>
                <w:kern w:val="0"/>
                <w:sz w:val="20"/>
                <w:szCs w:val="20"/>
                <w:highlight w:val="none"/>
                <w:lang w:val="en-US" w:eastAsia="zh-CN" w:bidi="ar"/>
              </w:rPr>
              <w:t>区村</w:t>
            </w:r>
          </w:p>
        </w:tc>
        <w:tc>
          <w:tcPr>
            <w:tcW w:w="3300" w:type="dxa"/>
            <w:vAlign w:val="center"/>
          </w:tcPr>
          <w:p>
            <w:pPr>
              <w:bidi w:val="0"/>
              <w:ind w:left="0" w:leftChars="0" w:firstLine="0" w:firstLineChars="0"/>
              <w:jc w:val="both"/>
              <w:rPr>
                <w:rFonts w:hint="eastAsia" w:ascii="Times New Roman" w:hAnsi="Times New Roman" w:eastAsia="仿宋"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马坝镇：</w:t>
            </w:r>
            <w:r>
              <w:rPr>
                <w:rFonts w:hint="eastAsia" w:ascii="Times New Roman" w:hAnsi="Times New Roman" w:eastAsia="仿宋" w:cs="仿宋"/>
                <w:b w:val="0"/>
                <w:bCs w:val="0"/>
                <w:color w:val="000000"/>
                <w:kern w:val="0"/>
                <w:sz w:val="20"/>
                <w:szCs w:val="20"/>
                <w:highlight w:val="none"/>
                <w:lang w:val="en-US" w:eastAsia="zh-CN" w:bidi="ar"/>
              </w:rPr>
              <w:t>苍村村、阳岗村</w:t>
            </w:r>
          </w:p>
          <w:p>
            <w:pPr>
              <w:bidi w:val="0"/>
              <w:ind w:left="0" w:leftChars="0" w:firstLine="0" w:firstLineChars="0"/>
              <w:jc w:val="both"/>
              <w:rPr>
                <w:rFonts w:hint="eastAsia" w:ascii="Times New Roman" w:hAnsi="Times New Roman" w:eastAsia="仿宋"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大塘镇：</w:t>
            </w:r>
            <w:r>
              <w:rPr>
                <w:rFonts w:hint="eastAsia" w:ascii="Times New Roman" w:hAnsi="Times New Roman" w:eastAsia="仿宋" w:cs="仿宋"/>
                <w:b w:val="0"/>
                <w:bCs w:val="0"/>
                <w:color w:val="000000"/>
                <w:kern w:val="0"/>
                <w:sz w:val="20"/>
                <w:szCs w:val="20"/>
                <w:highlight w:val="none"/>
                <w:lang w:val="en-US" w:eastAsia="zh-CN" w:bidi="ar"/>
              </w:rPr>
              <w:t>西林村</w:t>
            </w:r>
          </w:p>
          <w:p>
            <w:pPr>
              <w:bidi w:val="0"/>
              <w:ind w:left="0" w:leftChars="0" w:firstLine="0" w:firstLineChars="0"/>
              <w:jc w:val="both"/>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小坑镇：</w:t>
            </w:r>
            <w:r>
              <w:rPr>
                <w:rFonts w:hint="eastAsia" w:ascii="Times New Roman" w:hAnsi="Times New Roman" w:eastAsia="仿宋" w:cs="仿宋"/>
                <w:b w:val="0"/>
                <w:bCs w:val="0"/>
                <w:color w:val="000000"/>
                <w:kern w:val="0"/>
                <w:sz w:val="20"/>
                <w:szCs w:val="20"/>
                <w:highlight w:val="none"/>
                <w:lang w:val="en-US" w:eastAsia="zh-CN" w:bidi="ar"/>
              </w:rPr>
              <w:t>汤湖</w:t>
            </w:r>
            <w:r>
              <w:rPr>
                <w:rFonts w:hint="eastAsia" w:ascii="Times New Roman" w:hAnsi="Times New Roman" w:cs="仿宋"/>
                <w:b w:val="0"/>
                <w:bCs w:val="0"/>
                <w:color w:val="000000"/>
                <w:kern w:val="0"/>
                <w:sz w:val="20"/>
                <w:szCs w:val="20"/>
                <w:highlight w:val="none"/>
                <w:lang w:val="en-US" w:eastAsia="zh-CN" w:bidi="ar"/>
              </w:rPr>
              <w:t>村、</w:t>
            </w:r>
          </w:p>
          <w:p>
            <w:pPr>
              <w:bidi w:val="0"/>
              <w:ind w:left="0" w:leftChars="0" w:firstLine="0" w:firstLineChars="0"/>
              <w:jc w:val="both"/>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罗坑镇：罗坑村</w:t>
            </w:r>
          </w:p>
        </w:tc>
        <w:tc>
          <w:tcPr>
            <w:tcW w:w="735"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5</w:t>
            </w:r>
          </w:p>
        </w:tc>
        <w:tc>
          <w:tcPr>
            <w:tcW w:w="729" w:type="dxa"/>
            <w:vMerge w:val="restart"/>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c>
          <w:tcPr>
            <w:tcW w:w="2032"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城镇协调发展</w:t>
            </w:r>
            <w:r>
              <w:rPr>
                <w:rFonts w:hint="eastAsia" w:ascii="Times New Roman" w:hAnsi="Times New Roman"/>
                <w:sz w:val="20"/>
                <w:szCs w:val="20"/>
                <w:lang w:val="en-US" w:eastAsia="zh-CN"/>
              </w:rPr>
              <w:t>片</w:t>
            </w:r>
            <w:r>
              <w:rPr>
                <w:rFonts w:hint="eastAsia" w:ascii="Times New Roman" w:hAnsi="Times New Roman" w:cs="仿宋"/>
                <w:b w:val="0"/>
                <w:bCs w:val="0"/>
                <w:color w:val="000000"/>
                <w:kern w:val="0"/>
                <w:sz w:val="20"/>
                <w:szCs w:val="20"/>
                <w:highlight w:val="none"/>
                <w:lang w:val="en-US" w:eastAsia="zh-CN" w:bidi="ar"/>
              </w:rPr>
              <w:t>区村</w:t>
            </w:r>
          </w:p>
        </w:tc>
        <w:tc>
          <w:tcPr>
            <w:tcW w:w="3300" w:type="dxa"/>
            <w:vAlign w:val="center"/>
          </w:tcPr>
          <w:p>
            <w:pPr>
              <w:bidi w:val="0"/>
              <w:ind w:left="0" w:leftChars="0" w:firstLine="0" w:firstLineChars="0"/>
              <w:jc w:val="both"/>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枫湾镇：浪石村</w:t>
            </w:r>
          </w:p>
          <w:p>
            <w:pPr>
              <w:bidi w:val="0"/>
              <w:ind w:left="0" w:leftChars="0" w:firstLine="0" w:firstLineChars="0"/>
              <w:jc w:val="both"/>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马坝镇：转溪村</w:t>
            </w:r>
          </w:p>
          <w:p>
            <w:pPr>
              <w:bidi w:val="0"/>
              <w:ind w:left="0" w:leftChars="0" w:firstLine="0" w:firstLineChars="0"/>
              <w:jc w:val="both"/>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大塘镇：其田村</w:t>
            </w:r>
          </w:p>
          <w:p>
            <w:pPr>
              <w:bidi w:val="0"/>
              <w:ind w:left="0" w:leftChars="0" w:firstLine="0" w:firstLineChars="0"/>
              <w:jc w:val="both"/>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樟市镇：群星村、东约村</w:t>
            </w:r>
          </w:p>
          <w:p>
            <w:pPr>
              <w:bidi w:val="0"/>
              <w:ind w:left="0" w:leftChars="0" w:firstLine="0" w:firstLineChars="0"/>
              <w:jc w:val="both"/>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罗坑镇：中心坝村</w:t>
            </w:r>
          </w:p>
        </w:tc>
        <w:tc>
          <w:tcPr>
            <w:tcW w:w="735"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6</w:t>
            </w:r>
          </w:p>
        </w:tc>
        <w:tc>
          <w:tcPr>
            <w:tcW w:w="72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c>
          <w:tcPr>
            <w:tcW w:w="2032"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乡村特色发展</w:t>
            </w:r>
            <w:r>
              <w:rPr>
                <w:rFonts w:hint="eastAsia" w:ascii="Times New Roman" w:hAnsi="Times New Roman"/>
                <w:sz w:val="20"/>
                <w:szCs w:val="20"/>
                <w:lang w:val="en-US" w:eastAsia="zh-CN"/>
              </w:rPr>
              <w:t>片</w:t>
            </w:r>
            <w:r>
              <w:rPr>
                <w:rFonts w:hint="eastAsia" w:ascii="Times New Roman" w:hAnsi="Times New Roman" w:cs="仿宋"/>
                <w:b w:val="0"/>
                <w:bCs w:val="0"/>
                <w:color w:val="000000"/>
                <w:kern w:val="0"/>
                <w:sz w:val="20"/>
                <w:szCs w:val="20"/>
                <w:highlight w:val="none"/>
                <w:lang w:val="en-US" w:eastAsia="zh-CN" w:bidi="ar"/>
              </w:rPr>
              <w:t>区村</w:t>
            </w:r>
          </w:p>
        </w:tc>
        <w:tc>
          <w:tcPr>
            <w:tcW w:w="3300" w:type="dxa"/>
            <w:vAlign w:val="center"/>
          </w:tcPr>
          <w:p>
            <w:pPr>
              <w:bidi w:val="0"/>
              <w:ind w:left="0" w:leftChars="0" w:firstLine="0" w:firstLineChars="0"/>
              <w:jc w:val="left"/>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大塘镇：侧田村、新桥村、红新村</w:t>
            </w:r>
          </w:p>
          <w:p>
            <w:pPr>
              <w:bidi w:val="0"/>
              <w:ind w:left="0" w:leftChars="0" w:firstLine="0" w:firstLineChars="0"/>
              <w:jc w:val="left"/>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乌石镇：石角村</w:t>
            </w:r>
          </w:p>
          <w:p>
            <w:pPr>
              <w:bidi w:val="0"/>
              <w:ind w:left="0" w:leftChars="0" w:firstLine="0" w:firstLineChars="0"/>
              <w:jc w:val="left"/>
              <w:rPr>
                <w:rFonts w:hint="eastAsia" w:ascii="Times New Roman" w:hAnsi="Times New Roman" w:cs="仿宋"/>
                <w:b w:val="0"/>
                <w:bCs w:val="0"/>
                <w:color w:val="000000"/>
                <w:kern w:val="0"/>
                <w:sz w:val="20"/>
                <w:szCs w:val="20"/>
                <w:highlight w:val="none"/>
                <w:lang w:val="en-US" w:eastAsia="zh-CN" w:bidi="ar"/>
              </w:rPr>
            </w:pPr>
            <w:r>
              <w:rPr>
                <w:rFonts w:hint="eastAsia" w:ascii="Times New Roman" w:hAnsi="Times New Roman" w:cs="仿宋"/>
                <w:b w:val="0"/>
                <w:bCs w:val="0"/>
                <w:color w:val="000000"/>
                <w:kern w:val="0"/>
                <w:sz w:val="20"/>
                <w:szCs w:val="20"/>
                <w:highlight w:val="none"/>
                <w:lang w:val="en-US" w:eastAsia="zh-CN" w:bidi="ar"/>
              </w:rPr>
              <w:t>枫湾镇：大笋村、白水村</w:t>
            </w:r>
          </w:p>
          <w:p>
            <w:pPr>
              <w:bidi w:val="0"/>
              <w:ind w:left="0" w:leftChars="0" w:firstLine="0" w:firstLineChars="0"/>
              <w:jc w:val="left"/>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小坑镇：上洞村、下坪村</w:t>
            </w:r>
          </w:p>
        </w:tc>
        <w:tc>
          <w:tcPr>
            <w:tcW w:w="735"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8</w:t>
            </w:r>
          </w:p>
        </w:tc>
        <w:tc>
          <w:tcPr>
            <w:tcW w:w="72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c>
          <w:tcPr>
            <w:tcW w:w="2032"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生态保护</w:t>
            </w:r>
            <w:r>
              <w:rPr>
                <w:rFonts w:hint="eastAsia" w:ascii="Times New Roman" w:hAnsi="Times New Roman"/>
                <w:sz w:val="20"/>
                <w:szCs w:val="20"/>
                <w:lang w:val="en-US" w:eastAsia="zh-CN"/>
              </w:rPr>
              <w:t>片</w:t>
            </w:r>
            <w:r>
              <w:rPr>
                <w:rFonts w:hint="eastAsia" w:ascii="Times New Roman" w:hAnsi="Times New Roman" w:cs="仿宋"/>
                <w:b w:val="0"/>
                <w:bCs w:val="0"/>
                <w:color w:val="000000"/>
                <w:kern w:val="0"/>
                <w:sz w:val="20"/>
                <w:szCs w:val="20"/>
                <w:highlight w:val="none"/>
                <w:lang w:val="en-US" w:eastAsia="zh-CN" w:bidi="ar"/>
              </w:rPr>
              <w:t>区村</w:t>
            </w:r>
          </w:p>
        </w:tc>
        <w:tc>
          <w:tcPr>
            <w:tcW w:w="3300" w:type="dxa"/>
            <w:vAlign w:val="center"/>
          </w:tcPr>
          <w:p>
            <w:pPr>
              <w:bidi w:val="0"/>
              <w:ind w:left="0" w:leftChars="0" w:firstLine="0" w:firstLineChars="0"/>
              <w:jc w:val="both"/>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乌石镇：窝子村</w:t>
            </w:r>
          </w:p>
        </w:tc>
        <w:tc>
          <w:tcPr>
            <w:tcW w:w="735"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1</w:t>
            </w:r>
          </w:p>
        </w:tc>
        <w:tc>
          <w:tcPr>
            <w:tcW w:w="729" w:type="dxa"/>
            <w:vMerge w:val="continue"/>
            <w:vAlign w:val="center"/>
          </w:tcPr>
          <w:p>
            <w:pPr>
              <w:bidi w:val="0"/>
              <w:ind w:left="0" w:leftChars="0" w:firstLine="0" w:firstLineChars="0"/>
              <w:jc w:val="center"/>
              <w:rPr>
                <w:rFonts w:hint="default" w:ascii="Times New Roman" w:hAnsi="Times New Roman"/>
                <w:sz w:val="20"/>
                <w:szCs w:val="20"/>
                <w:vertAlign w:val="baseline"/>
                <w:lang w:val="en-US" w:eastAsia="zh-CN"/>
              </w:rPr>
            </w:pPr>
          </w:p>
        </w:tc>
      </w:tr>
    </w:tbl>
    <w:p>
      <w:pPr>
        <w:bidi w:val="0"/>
        <w:ind w:left="0" w:leftChars="0" w:firstLine="0" w:firstLineChars="0"/>
        <w:jc w:val="center"/>
        <w:rPr>
          <w:rFonts w:ascii="Times New Roman" w:hAnsi="Times New Roman"/>
        </w:rPr>
      </w:pPr>
    </w:p>
    <w:p>
      <w:pPr>
        <w:bidi w:val="0"/>
        <w:ind w:left="0" w:leftChars="0" w:firstLine="0" w:firstLineChars="0"/>
        <w:jc w:val="center"/>
        <w:rPr>
          <w:rFonts w:ascii="Times New Roman" w:hAnsi="Times New Roman"/>
        </w:rPr>
      </w:pPr>
      <w:r>
        <w:rPr>
          <w:rFonts w:ascii="Times New Roman" w:hAnsi="Times New Roman"/>
        </w:rPr>
        <w:drawing>
          <wp:inline distT="0" distB="0" distL="114300" distR="114300">
            <wp:extent cx="5172075" cy="3528060"/>
            <wp:effectExtent l="0" t="0" r="9525" b="1524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4"/>
                    <a:srcRect l="908" r="544"/>
                    <a:stretch>
                      <a:fillRect/>
                    </a:stretch>
                  </pic:blipFill>
                  <pic:spPr>
                    <a:xfrm>
                      <a:off x="0" y="0"/>
                      <a:ext cx="5172075" cy="35280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图1.2-2 移民村分布特征</w:t>
      </w:r>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1.2.3 移民经济社会与资源状况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rPr>
      </w:pPr>
      <w:r>
        <w:rPr>
          <w:rFonts w:hint="eastAsia" w:ascii="Times New Roman" w:hAnsi="Times New Roman"/>
          <w:sz w:val="28"/>
          <w:szCs w:val="28"/>
          <w:lang w:val="en-US" w:eastAsia="zh-CN"/>
        </w:rPr>
        <w:t>通过现场问卷调查，经数据统计分析，曲江区大中型水库移民户中</w:t>
      </w:r>
      <w:r>
        <w:rPr>
          <w:rFonts w:hint="eastAsia" w:ascii="Times New Roman" w:hAnsi="Times New Roman" w:eastAsia="仿宋"/>
          <w:sz w:val="28"/>
          <w:szCs w:val="28"/>
          <w:lang w:val="en-US" w:eastAsia="zh-CN"/>
        </w:rPr>
        <w:t>纯农户229户，农业兼业户966户，其他148户；</w:t>
      </w:r>
      <w:r>
        <w:rPr>
          <w:rFonts w:hint="eastAsia" w:ascii="Times New Roman" w:hAnsi="Times New Roman"/>
          <w:sz w:val="28"/>
          <w:szCs w:val="28"/>
          <w:lang w:val="en-US" w:eastAsia="zh-CN"/>
        </w:rPr>
        <w:t>外出务工人数2781人，其中乡外县内1393人，县外省内1197人，省外191人，</w:t>
      </w:r>
      <w:r>
        <w:rPr>
          <w:rFonts w:hint="eastAsia" w:ascii="Times New Roman" w:hAnsi="Times New Roman" w:eastAsia="仿宋"/>
          <w:sz w:val="28"/>
          <w:szCs w:val="28"/>
          <w:lang w:val="en-US" w:eastAsia="zh-CN"/>
        </w:rPr>
        <w:t>移民</w:t>
      </w:r>
      <w:r>
        <w:rPr>
          <w:rFonts w:ascii="Times New Roman" w:hAnsi="Times New Roman" w:eastAsia="仿宋"/>
          <w:sz w:val="28"/>
          <w:szCs w:val="28"/>
        </w:rPr>
        <w:t>收入来源以外出就业为主</w:t>
      </w:r>
      <w:r>
        <w:rPr>
          <w:rFonts w:hint="eastAsia" w:ascii="Times New Roman" w:hAnsi="Times New Roman"/>
          <w:sz w:val="28"/>
          <w:szCs w:val="28"/>
          <w:lang w:eastAsia="zh-CN"/>
        </w:rPr>
        <w:t>；</w:t>
      </w:r>
      <w:r>
        <w:rPr>
          <w:rFonts w:hint="eastAsia" w:ascii="Times New Roman" w:hAnsi="Times New Roman"/>
          <w:sz w:val="28"/>
          <w:szCs w:val="28"/>
          <w:lang w:val="en-US" w:eastAsia="zh-CN"/>
        </w:rPr>
        <w:t>移民村</w:t>
      </w:r>
      <w:r>
        <w:rPr>
          <w:rFonts w:hint="eastAsia" w:ascii="Times New Roman" w:hAnsi="Times New Roman"/>
          <w:sz w:val="28"/>
          <w:szCs w:val="28"/>
        </w:rPr>
        <w:t>点多、面广，自然条件和经济社会发展水平差异很大，</w:t>
      </w:r>
      <w:r>
        <w:rPr>
          <w:rFonts w:ascii="Times New Roman" w:hAnsi="Times New Roman"/>
          <w:sz w:val="28"/>
          <w:szCs w:val="28"/>
        </w:rPr>
        <w:t>发展仍面临诸多困难，</w:t>
      </w:r>
      <w:r>
        <w:rPr>
          <w:rFonts w:hint="eastAsia" w:ascii="Times New Roman" w:hAnsi="Times New Roman"/>
          <w:sz w:val="28"/>
          <w:szCs w:val="28"/>
        </w:rPr>
        <w:t>库区和移民安置区</w:t>
      </w:r>
      <w:r>
        <w:rPr>
          <w:rFonts w:ascii="Times New Roman" w:hAnsi="Times New Roman"/>
          <w:sz w:val="28"/>
          <w:szCs w:val="28"/>
        </w:rPr>
        <w:t>经济社会发展仍然相对落后，发展的资源和要素相对匮乏；移民适应生产力发展和市场竞争的能力不足，移民持续增收压力较大</w:t>
      </w:r>
      <w:r>
        <w:rPr>
          <w:rFonts w:hint="eastAsia" w:ascii="Times New Roman" w:hAnsi="Times New Roman"/>
          <w:sz w:val="28"/>
          <w:szCs w:val="28"/>
          <w:lang w:eastAsia="zh-CN"/>
        </w:rPr>
        <w:t>。</w:t>
      </w:r>
      <w:r>
        <w:rPr>
          <w:rFonts w:ascii="Times New Roman" w:hAnsi="Times New Roman" w:eastAsia="仿宋"/>
          <w:sz w:val="28"/>
          <w:szCs w:val="28"/>
        </w:rPr>
        <w:t>据统计，</w:t>
      </w:r>
      <w:r>
        <w:rPr>
          <w:rFonts w:hint="eastAsia" w:ascii="Times New Roman" w:hAnsi="Times New Roman"/>
          <w:sz w:val="28"/>
          <w:szCs w:val="28"/>
          <w:lang w:val="en-US" w:eastAsia="zh-CN"/>
        </w:rPr>
        <w:t>曲江区大中型水库</w:t>
      </w:r>
      <w:r>
        <w:rPr>
          <w:rFonts w:ascii="Times New Roman" w:hAnsi="Times New Roman" w:eastAsia="仿宋"/>
          <w:sz w:val="28"/>
          <w:szCs w:val="28"/>
        </w:rPr>
        <w:t>移民人均可支配收入约为</w:t>
      </w:r>
      <w:r>
        <w:rPr>
          <w:rFonts w:hint="eastAsia" w:ascii="Times New Roman" w:hAnsi="Times New Roman" w:eastAsia="仿宋"/>
          <w:sz w:val="28"/>
          <w:szCs w:val="28"/>
          <w:lang w:val="en-US" w:eastAsia="zh-CN"/>
        </w:rPr>
        <w:t>12935</w:t>
      </w:r>
      <w:r>
        <w:rPr>
          <w:rFonts w:ascii="Times New Roman" w:hAnsi="Times New Roman" w:eastAsia="仿宋"/>
          <w:sz w:val="28"/>
          <w:szCs w:val="28"/>
        </w:rPr>
        <w:t>元/人，低于</w:t>
      </w:r>
      <w:r>
        <w:rPr>
          <w:rFonts w:hint="eastAsia" w:ascii="Times New Roman" w:hAnsi="Times New Roman" w:eastAsia="仿宋"/>
          <w:sz w:val="28"/>
          <w:szCs w:val="28"/>
          <w:lang w:val="en-US" w:eastAsia="zh-CN"/>
        </w:rPr>
        <w:t>曲江区</w:t>
      </w:r>
      <w:r>
        <w:rPr>
          <w:rFonts w:ascii="Times New Roman" w:hAnsi="Times New Roman" w:eastAsia="仿宋"/>
          <w:sz w:val="28"/>
          <w:szCs w:val="28"/>
        </w:rPr>
        <w:t>农村</w:t>
      </w:r>
      <w:r>
        <w:rPr>
          <w:rFonts w:hint="eastAsia" w:ascii="Times New Roman" w:hAnsi="Times New Roman" w:eastAsia="仿宋"/>
          <w:sz w:val="28"/>
          <w:szCs w:val="28"/>
          <w:lang w:val="en-US" w:eastAsia="zh-CN"/>
        </w:rPr>
        <w:t>居民</w:t>
      </w:r>
      <w:r>
        <w:rPr>
          <w:rFonts w:ascii="Times New Roman" w:hAnsi="Times New Roman" w:eastAsia="仿宋"/>
          <w:sz w:val="28"/>
          <w:szCs w:val="28"/>
        </w:rPr>
        <w:t>人均可支配收入</w:t>
      </w:r>
      <w:r>
        <w:rPr>
          <w:rFonts w:hint="eastAsia" w:ascii="Times New Roman" w:hAnsi="Times New Roman" w:eastAsia="仿宋"/>
          <w:sz w:val="28"/>
          <w:szCs w:val="28"/>
          <w:lang w:val="en-US" w:eastAsia="zh-CN"/>
        </w:rPr>
        <w:t>18310</w:t>
      </w:r>
      <w:r>
        <w:rPr>
          <w:rFonts w:ascii="Times New Roman" w:hAnsi="Times New Roman" w:eastAsia="仿宋"/>
          <w:sz w:val="28"/>
          <w:szCs w:val="28"/>
        </w:rPr>
        <w:t>元/人水平</w:t>
      </w:r>
      <w:r>
        <w:rPr>
          <w:rFonts w:hint="eastAsia" w:ascii="Times New Roman" w:hAnsi="Times New Roman"/>
          <w:sz w:val="28"/>
          <w:szCs w:val="28"/>
          <w:lang w:eastAsia="zh-CN"/>
        </w:rPr>
        <w:t>，</w:t>
      </w:r>
      <w:r>
        <w:rPr>
          <w:rFonts w:ascii="Times New Roman" w:hAnsi="Times New Roman" w:eastAsia="仿宋"/>
          <w:sz w:val="28"/>
          <w:szCs w:val="28"/>
        </w:rPr>
        <w:t>收入水平不高</w:t>
      </w:r>
      <w:r>
        <w:rPr>
          <w:rFonts w:hint="eastAsia" w:ascii="Times New Roman" w:hAnsi="Times New Roman"/>
          <w:sz w:val="28"/>
          <w:szCs w:val="28"/>
          <w:lang w:eastAsia="zh-CN"/>
        </w:rPr>
        <w:t>。</w:t>
      </w:r>
      <w:r>
        <w:rPr>
          <w:rFonts w:hint="eastAsia" w:ascii="Times New Roman" w:hAnsi="Times New Roman"/>
          <w:sz w:val="28"/>
          <w:szCs w:val="28"/>
          <w:lang w:val="en-US" w:eastAsia="zh-CN"/>
        </w:rPr>
        <w:t>移民存在具体问题情况如下：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sz w:val="28"/>
          <w:szCs w:val="28"/>
          <w:lang w:val="en-US" w:eastAsia="zh-CN"/>
        </w:rPr>
        <w:t>（1）</w:t>
      </w:r>
      <w:r>
        <w:rPr>
          <w:rFonts w:ascii="Times New Roman" w:hAnsi="Times New Roman" w:eastAsia="仿宋"/>
          <w:sz w:val="28"/>
          <w:szCs w:val="28"/>
        </w:rPr>
        <w:t>移民村区位优势不明显</w:t>
      </w:r>
      <w:r>
        <w:rPr>
          <w:rFonts w:hint="eastAsia" w:ascii="Times New Roman" w:hAnsi="Times New Roman"/>
          <w:sz w:val="28"/>
          <w:szCs w:val="28"/>
          <w:lang w:eastAsia="zh-CN"/>
        </w:rPr>
        <w:t>。</w:t>
      </w:r>
      <w:r>
        <w:rPr>
          <w:rFonts w:ascii="Times New Roman" w:hAnsi="Times New Roman" w:eastAsia="仿宋"/>
          <w:sz w:val="28"/>
          <w:szCs w:val="28"/>
        </w:rPr>
        <w:t>移民村</w:t>
      </w:r>
      <w:r>
        <w:rPr>
          <w:rFonts w:hint="eastAsia" w:ascii="Times New Roman" w:hAnsi="Times New Roman"/>
          <w:sz w:val="28"/>
          <w:szCs w:val="28"/>
          <w:lang w:val="en-US" w:eastAsia="zh-CN"/>
        </w:rPr>
        <w:t>多位于山区</w:t>
      </w:r>
      <w:r>
        <w:rPr>
          <w:rFonts w:ascii="Times New Roman" w:hAnsi="Times New Roman" w:eastAsia="仿宋"/>
          <w:sz w:val="28"/>
          <w:szCs w:val="28"/>
        </w:rPr>
        <w:t>，虽有县道、乡道贯通，但离产业核心发展区域距离较远，产业难以辐射</w:t>
      </w:r>
      <w:r>
        <w:rPr>
          <w:rFonts w:hint="eastAsia" w:ascii="Times New Roman" w:hAnsi="Times New Roman"/>
          <w:sz w:val="28"/>
          <w:szCs w:val="28"/>
          <w:lang w:eastAsia="zh-CN"/>
        </w:rPr>
        <w:t>，</w:t>
      </w:r>
      <w:r>
        <w:rPr>
          <w:rFonts w:hint="eastAsia" w:ascii="Times New Roman" w:hAnsi="Times New Roman"/>
          <w:sz w:val="28"/>
          <w:szCs w:val="28"/>
          <w:lang w:val="en-US" w:eastAsia="zh-CN"/>
        </w:rPr>
        <w:t>成为大部分移民村无集体收入的原因之一</w:t>
      </w:r>
      <w:r>
        <w:rPr>
          <w:rFonts w:ascii="Times New Roman" w:hAnsi="Times New Roman" w:eastAsia="仿宋"/>
          <w:sz w:val="28"/>
          <w:szCs w:val="28"/>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sz w:val="28"/>
          <w:szCs w:val="28"/>
          <w:lang w:val="en-US" w:eastAsia="zh-CN"/>
        </w:rPr>
        <w:t>（2）</w:t>
      </w:r>
      <w:r>
        <w:rPr>
          <w:rFonts w:ascii="Times New Roman" w:hAnsi="Times New Roman" w:eastAsia="仿宋"/>
          <w:sz w:val="28"/>
          <w:szCs w:val="28"/>
        </w:rPr>
        <w:t>移民村基础条件不佳</w:t>
      </w:r>
      <w:r>
        <w:rPr>
          <w:rFonts w:hint="eastAsia" w:ascii="Times New Roman" w:hAnsi="Times New Roman"/>
          <w:sz w:val="28"/>
          <w:szCs w:val="28"/>
          <w:lang w:eastAsia="zh-CN"/>
        </w:rPr>
        <w:t>。</w:t>
      </w:r>
      <w:r>
        <w:rPr>
          <w:rFonts w:hint="eastAsia" w:ascii="Times New Roman" w:hAnsi="Times New Roman" w:eastAsia="仿宋"/>
          <w:sz w:val="28"/>
          <w:szCs w:val="28"/>
          <w:lang w:val="en-US" w:eastAsia="zh-CN"/>
        </w:rPr>
        <w:t>大部分</w:t>
      </w:r>
      <w:r>
        <w:rPr>
          <w:rFonts w:ascii="Times New Roman" w:hAnsi="Times New Roman" w:eastAsia="仿宋"/>
          <w:sz w:val="28"/>
          <w:szCs w:val="28"/>
        </w:rPr>
        <w:t>移民村的移民人数不足200人，在一定程度上决定了移民村可发展的土地空间有限。</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sz w:val="28"/>
          <w:szCs w:val="28"/>
          <w:lang w:val="en-US" w:eastAsia="zh-CN"/>
        </w:rPr>
        <w:t>（3）</w:t>
      </w:r>
      <w:r>
        <w:rPr>
          <w:rFonts w:ascii="Times New Roman" w:hAnsi="Times New Roman" w:eastAsia="仿宋"/>
          <w:sz w:val="28"/>
          <w:szCs w:val="28"/>
        </w:rPr>
        <w:t>耕地资源缺乏</w:t>
      </w:r>
      <w:r>
        <w:rPr>
          <w:rFonts w:hint="eastAsia" w:ascii="Times New Roman" w:hAnsi="Times New Roman"/>
          <w:sz w:val="28"/>
          <w:szCs w:val="28"/>
          <w:lang w:eastAsia="zh-CN"/>
        </w:rPr>
        <w:t>。</w:t>
      </w:r>
      <w:r>
        <w:rPr>
          <w:rFonts w:hint="eastAsia" w:ascii="Times New Roman" w:hAnsi="Times New Roman"/>
          <w:sz w:val="28"/>
          <w:szCs w:val="28"/>
          <w:lang w:val="en-US" w:eastAsia="zh-CN"/>
        </w:rPr>
        <w:t>据统计，</w:t>
      </w:r>
      <w:r>
        <w:rPr>
          <w:rFonts w:ascii="Times New Roman" w:hAnsi="Times New Roman" w:eastAsia="仿宋"/>
          <w:sz w:val="28"/>
          <w:szCs w:val="28"/>
        </w:rPr>
        <w:t>移民村人均耕</w:t>
      </w:r>
      <w:r>
        <w:rPr>
          <w:rFonts w:hint="eastAsia" w:ascii="Times New Roman" w:hAnsi="Times New Roman"/>
          <w:sz w:val="28"/>
          <w:szCs w:val="28"/>
          <w:lang w:val="en-US" w:eastAsia="zh-CN"/>
        </w:rPr>
        <w:t>地</w:t>
      </w:r>
      <w:r>
        <w:rPr>
          <w:rFonts w:ascii="Times New Roman" w:hAnsi="Times New Roman" w:eastAsia="仿宋"/>
          <w:sz w:val="28"/>
          <w:szCs w:val="28"/>
        </w:rPr>
        <w:t>普遍在</w:t>
      </w:r>
      <w:r>
        <w:rPr>
          <w:rFonts w:hint="eastAsia" w:ascii="Times New Roman" w:hAnsi="Times New Roman" w:eastAsia="仿宋"/>
          <w:sz w:val="28"/>
          <w:szCs w:val="28"/>
          <w:lang w:val="en-US" w:eastAsia="zh-CN"/>
        </w:rPr>
        <w:t>0-</w:t>
      </w:r>
      <w:r>
        <w:rPr>
          <w:rFonts w:ascii="Times New Roman" w:hAnsi="Times New Roman" w:eastAsia="仿宋"/>
          <w:sz w:val="28"/>
          <w:szCs w:val="28"/>
        </w:rPr>
        <w:t>0.</w:t>
      </w:r>
      <w:r>
        <w:rPr>
          <w:rFonts w:hint="eastAsia" w:ascii="Times New Roman" w:hAnsi="Times New Roman" w:eastAsia="仿宋"/>
          <w:sz w:val="28"/>
          <w:szCs w:val="28"/>
          <w:lang w:val="en-US" w:eastAsia="zh-CN"/>
        </w:rPr>
        <w:t>7</w:t>
      </w:r>
      <w:r>
        <w:rPr>
          <w:rFonts w:ascii="Times New Roman" w:hAnsi="Times New Roman" w:eastAsia="仿宋"/>
          <w:sz w:val="28"/>
          <w:szCs w:val="28"/>
        </w:rPr>
        <w:t>亩/人</w:t>
      </w:r>
      <w:r>
        <w:rPr>
          <w:rFonts w:hint="eastAsia" w:ascii="Times New Roman" w:hAnsi="Times New Roman" w:eastAsia="仿宋"/>
          <w:sz w:val="28"/>
          <w:szCs w:val="28"/>
          <w:lang w:val="en-US" w:eastAsia="zh-CN"/>
        </w:rPr>
        <w:t>之间，耕地资源稀缺成为制约移民大力发展农业的关键因素</w:t>
      </w:r>
      <w:r>
        <w:rPr>
          <w:rFonts w:hint="eastAsia" w:ascii="Times New Roman" w:hAnsi="Times New Roman" w:eastAsia="仿宋"/>
          <w:sz w:val="28"/>
          <w:szCs w:val="28"/>
          <w:lang w:eastAsia="zh-CN"/>
        </w:rPr>
        <w:t>；</w:t>
      </w:r>
      <w:r>
        <w:rPr>
          <w:rFonts w:hint="eastAsia" w:ascii="Times New Roman" w:hAnsi="Times New Roman"/>
          <w:sz w:val="28"/>
          <w:szCs w:val="28"/>
          <w:lang w:val="en-US" w:eastAsia="zh-CN"/>
        </w:rPr>
        <w:t>且</w:t>
      </w:r>
      <w:r>
        <w:rPr>
          <w:rFonts w:ascii="Times New Roman" w:hAnsi="Times New Roman" w:eastAsia="仿宋"/>
          <w:sz w:val="28"/>
          <w:szCs w:val="28"/>
        </w:rPr>
        <w:t>大部分移民村耕地不集中，实现规模化种植的可能性不高。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sz w:val="28"/>
          <w:szCs w:val="28"/>
          <w:lang w:eastAsia="zh-CN"/>
        </w:rPr>
        <w:t>（</w:t>
      </w:r>
      <w:r>
        <w:rPr>
          <w:rFonts w:hint="eastAsia" w:ascii="Times New Roman" w:hAnsi="Times New Roman"/>
          <w:sz w:val="28"/>
          <w:szCs w:val="28"/>
          <w:lang w:val="en-US" w:eastAsia="zh-CN"/>
        </w:rPr>
        <w:t>4</w:t>
      </w:r>
      <w:r>
        <w:rPr>
          <w:rFonts w:hint="eastAsia" w:ascii="Times New Roman" w:hAnsi="Times New Roman"/>
          <w:sz w:val="28"/>
          <w:szCs w:val="28"/>
          <w:lang w:eastAsia="zh-CN"/>
        </w:rPr>
        <w:t>）</w:t>
      </w:r>
      <w:r>
        <w:rPr>
          <w:rFonts w:ascii="Times New Roman" w:hAnsi="Times New Roman" w:eastAsia="仿宋"/>
          <w:sz w:val="28"/>
          <w:szCs w:val="28"/>
        </w:rPr>
        <w:t>移民村劳动力外移</w:t>
      </w:r>
      <w:r>
        <w:rPr>
          <w:rFonts w:hint="eastAsia" w:ascii="Times New Roman" w:hAnsi="Times New Roman"/>
          <w:sz w:val="28"/>
          <w:szCs w:val="28"/>
          <w:lang w:eastAsia="zh-CN"/>
        </w:rPr>
        <w:t>。</w:t>
      </w:r>
      <w:r>
        <w:rPr>
          <w:rFonts w:hint="eastAsia" w:ascii="Times New Roman" w:hAnsi="Times New Roman"/>
          <w:sz w:val="28"/>
          <w:szCs w:val="28"/>
          <w:lang w:val="en-US" w:eastAsia="zh-CN"/>
        </w:rPr>
        <w:t>由于当地移民村土地资源的稀缺以及未有成熟的产业，</w:t>
      </w:r>
      <w:r>
        <w:rPr>
          <w:rFonts w:ascii="Times New Roman" w:hAnsi="Times New Roman" w:eastAsia="仿宋"/>
          <w:sz w:val="28"/>
          <w:szCs w:val="28"/>
        </w:rPr>
        <w:t>大部分</w:t>
      </w:r>
      <w:r>
        <w:rPr>
          <w:rFonts w:hint="eastAsia" w:ascii="Times New Roman" w:hAnsi="Times New Roman"/>
          <w:sz w:val="28"/>
          <w:szCs w:val="28"/>
          <w:lang w:val="en-US" w:eastAsia="zh-CN"/>
        </w:rPr>
        <w:t>年轻劳动力选择外出务工</w:t>
      </w:r>
      <w:r>
        <w:rPr>
          <w:rFonts w:ascii="Times New Roman" w:hAnsi="Times New Roman" w:eastAsia="仿宋"/>
          <w:sz w:val="28"/>
          <w:szCs w:val="28"/>
        </w:rPr>
        <w:t>，对于</w:t>
      </w:r>
      <w:r>
        <w:rPr>
          <w:rFonts w:hint="eastAsia" w:ascii="Times New Roman" w:hAnsi="Times New Roman"/>
          <w:sz w:val="28"/>
          <w:szCs w:val="28"/>
          <w:lang w:val="en-US" w:eastAsia="zh-CN"/>
        </w:rPr>
        <w:t>村内就业创业发展</w:t>
      </w:r>
      <w:r>
        <w:rPr>
          <w:rFonts w:ascii="Times New Roman" w:hAnsi="Times New Roman" w:eastAsia="仿宋"/>
          <w:sz w:val="28"/>
          <w:szCs w:val="28"/>
        </w:rPr>
        <w:t>方面的意愿不高，发展思维存在局限性，缺乏创业带头人。</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sectPr>
          <w:pgSz w:w="11850" w:h="16783"/>
          <w:pgMar w:top="1871" w:right="1304" w:bottom="1440" w:left="1304" w:header="851" w:footer="992" w:gutter="0"/>
          <w:pgNumType w:fmt="decimal"/>
          <w:cols w:space="425" w:num="1"/>
          <w:docGrid w:type="lines" w:linePitch="312" w:charSpace="0"/>
        </w:sectPr>
      </w:pPr>
      <w:r>
        <w:rPr>
          <w:rFonts w:hint="eastAsia" w:ascii="Times New Roman" w:hAnsi="Times New Roman" w:eastAsia="仿宋"/>
          <w:sz w:val="28"/>
          <w:szCs w:val="28"/>
          <w:lang w:val="en-US" w:eastAsia="zh-CN"/>
        </w:rPr>
        <w:t>曲江</w:t>
      </w:r>
      <w:r>
        <w:rPr>
          <w:rFonts w:hint="eastAsia" w:ascii="Times New Roman" w:hAnsi="Times New Roman" w:eastAsia="仿宋"/>
          <w:sz w:val="28"/>
          <w:szCs w:val="28"/>
        </w:rPr>
        <w:t>县2020年末大中型水库移民经济社会状况汇总表</w:t>
      </w:r>
      <w:r>
        <w:rPr>
          <w:rFonts w:hint="eastAsia" w:ascii="Times New Roman" w:hAnsi="Times New Roman" w:eastAsia="仿宋"/>
          <w:sz w:val="28"/>
          <w:szCs w:val="28"/>
          <w:lang w:val="en-US" w:eastAsia="zh-CN"/>
        </w:rPr>
        <w:t>详见表1.2-3。</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表1.2-</w:t>
      </w:r>
      <w:r>
        <w:rPr>
          <w:rFonts w:hint="eastAsia" w:ascii="Times New Roman" w:hAnsi="Times New Roman"/>
          <w:b/>
          <w:bCs/>
          <w:sz w:val="24"/>
          <w:szCs w:val="24"/>
          <w:lang w:val="en-US" w:eastAsia="zh-CN"/>
        </w:rPr>
        <w:t>3</w:t>
      </w:r>
      <w:r>
        <w:rPr>
          <w:rFonts w:hint="eastAsia" w:ascii="Times New Roman" w:hAnsi="Times New Roman" w:eastAsia="仿宋"/>
          <w:b/>
          <w:bCs/>
          <w:sz w:val="24"/>
          <w:szCs w:val="24"/>
          <w:lang w:val="en-US" w:eastAsia="zh-CN"/>
        </w:rPr>
        <w:t xml:space="preserve">  曲江</w:t>
      </w:r>
      <w:r>
        <w:rPr>
          <w:rFonts w:hint="eastAsia" w:ascii="Times New Roman" w:hAnsi="Times New Roman" w:eastAsia="仿宋"/>
          <w:b/>
          <w:bCs/>
          <w:sz w:val="24"/>
          <w:szCs w:val="24"/>
        </w:rPr>
        <w:t>县2020年末大中型水库移民经济社会状况汇总表</w:t>
      </w:r>
    </w:p>
    <w:tbl>
      <w:tblPr>
        <w:tblStyle w:val="12"/>
        <w:tblW w:w="15360" w:type="dxa"/>
        <w:tblInd w:w="-629" w:type="dxa"/>
        <w:shd w:val="clear" w:color="auto" w:fill="auto"/>
        <w:tblLayout w:type="fixed"/>
        <w:tblCellMar>
          <w:top w:w="0" w:type="dxa"/>
          <w:left w:w="0" w:type="dxa"/>
          <w:bottom w:w="0" w:type="dxa"/>
          <w:right w:w="0" w:type="dxa"/>
        </w:tblCellMar>
      </w:tblPr>
      <w:tblGrid>
        <w:gridCol w:w="780"/>
        <w:gridCol w:w="2145"/>
        <w:gridCol w:w="1065"/>
        <w:gridCol w:w="750"/>
        <w:gridCol w:w="540"/>
        <w:gridCol w:w="435"/>
        <w:gridCol w:w="555"/>
        <w:gridCol w:w="525"/>
        <w:gridCol w:w="525"/>
        <w:gridCol w:w="525"/>
        <w:gridCol w:w="630"/>
        <w:gridCol w:w="525"/>
        <w:gridCol w:w="555"/>
        <w:gridCol w:w="675"/>
        <w:gridCol w:w="795"/>
        <w:gridCol w:w="630"/>
        <w:gridCol w:w="855"/>
        <w:gridCol w:w="885"/>
        <w:gridCol w:w="900"/>
        <w:gridCol w:w="1065"/>
      </w:tblGrid>
      <w:tr>
        <w:tblPrEx>
          <w:tblCellMar>
            <w:top w:w="0" w:type="dxa"/>
            <w:left w:w="0" w:type="dxa"/>
            <w:bottom w:w="0" w:type="dxa"/>
            <w:right w:w="0" w:type="dxa"/>
          </w:tblCellMar>
        </w:tblPrEx>
        <w:trPr>
          <w:trHeight w:val="23" w:hRule="atLeast"/>
          <w:tblHeader/>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乡镇</w:t>
            </w:r>
          </w:p>
        </w:tc>
        <w:tc>
          <w:tcPr>
            <w:tcW w:w="214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村</w:t>
            </w:r>
          </w:p>
        </w:tc>
        <w:tc>
          <w:tcPr>
            <w:tcW w:w="106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分类</w:t>
            </w:r>
          </w:p>
        </w:tc>
        <w:tc>
          <w:tcPr>
            <w:tcW w:w="228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户（户）</w:t>
            </w:r>
          </w:p>
        </w:tc>
        <w:tc>
          <w:tcPr>
            <w:tcW w:w="3960"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人口（人）</w:t>
            </w:r>
          </w:p>
        </w:tc>
        <w:tc>
          <w:tcPr>
            <w:tcW w:w="3165"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土地资源</w:t>
            </w:r>
          </w:p>
        </w:tc>
        <w:tc>
          <w:tcPr>
            <w:tcW w:w="196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收入</w:t>
            </w:r>
          </w:p>
        </w:tc>
      </w:tr>
      <w:tr>
        <w:tblPrEx>
          <w:tblCellMar>
            <w:top w:w="0" w:type="dxa"/>
            <w:left w:w="0" w:type="dxa"/>
            <w:bottom w:w="0" w:type="dxa"/>
            <w:right w:w="0" w:type="dxa"/>
          </w:tblCellMar>
        </w:tblPrEx>
        <w:trPr>
          <w:trHeight w:val="90"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纯农户</w:t>
            </w:r>
          </w:p>
        </w:tc>
        <w:tc>
          <w:tcPr>
            <w:tcW w:w="54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农业</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兼业户</w:t>
            </w:r>
          </w:p>
        </w:tc>
        <w:tc>
          <w:tcPr>
            <w:tcW w:w="43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其他</w:t>
            </w:r>
          </w:p>
        </w:tc>
        <w:tc>
          <w:tcPr>
            <w:tcW w:w="5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3435"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其中：劳动力</w:t>
            </w:r>
          </w:p>
        </w:tc>
        <w:tc>
          <w:tcPr>
            <w:tcW w:w="228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面积</w:t>
            </w:r>
          </w:p>
        </w:tc>
        <w:tc>
          <w:tcPr>
            <w:tcW w:w="88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人均</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耕园地（亩）</w:t>
            </w:r>
          </w:p>
        </w:tc>
        <w:tc>
          <w:tcPr>
            <w:tcW w:w="90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村集体</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收入</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（万元）</w:t>
            </w:r>
          </w:p>
        </w:tc>
        <w:tc>
          <w:tcPr>
            <w:tcW w:w="106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移民人均可</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支配收入</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（元/人）</w:t>
            </w:r>
          </w:p>
        </w:tc>
      </w:tr>
      <w:tr>
        <w:tblPrEx>
          <w:tblCellMar>
            <w:top w:w="0" w:type="dxa"/>
            <w:left w:w="0" w:type="dxa"/>
            <w:bottom w:w="0" w:type="dxa"/>
            <w:right w:w="0" w:type="dxa"/>
          </w:tblCellMar>
        </w:tblPrEx>
        <w:trPr>
          <w:trHeight w:val="23"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43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从事家庭经营</w:t>
            </w:r>
          </w:p>
        </w:tc>
        <w:tc>
          <w:tcPr>
            <w:tcW w:w="2235"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外出务工</w:t>
            </w:r>
          </w:p>
        </w:tc>
        <w:tc>
          <w:tcPr>
            <w:tcW w:w="67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合计</w:t>
            </w:r>
          </w:p>
        </w:tc>
        <w:tc>
          <w:tcPr>
            <w:tcW w:w="79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耕地</w:t>
            </w: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园地</w:t>
            </w:r>
          </w:p>
        </w:tc>
        <w:tc>
          <w:tcPr>
            <w:tcW w:w="8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88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p>
        </w:tc>
        <w:tc>
          <w:tcPr>
            <w:tcW w:w="90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r>
      <w:tr>
        <w:tblPrEx>
          <w:tblCellMar>
            <w:top w:w="0" w:type="dxa"/>
            <w:left w:w="0" w:type="dxa"/>
            <w:bottom w:w="0" w:type="dxa"/>
            <w:right w:w="0" w:type="dxa"/>
          </w:tblCellMar>
        </w:tblPrEx>
        <w:trPr>
          <w:trHeight w:val="23"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43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乡外</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县内</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县外</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省内</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省外</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合计</w:t>
            </w:r>
          </w:p>
        </w:tc>
        <w:tc>
          <w:tcPr>
            <w:tcW w:w="67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9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8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88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90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罗坑镇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罗坑村委分散户村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ind w:left="0" w:leftChars="0" w:firstLine="0" w:firstLineChars="0"/>
              <w:jc w:val="center"/>
              <w:rPr>
                <w:rFonts w:hint="eastAsia" w:ascii="Times New Roman" w:hAnsi="Times New Roman" w:eastAsia="仿宋" w:cs="仿宋"/>
                <w:i w:val="0"/>
                <w:color w:val="000000"/>
                <w:sz w:val="20"/>
                <w:szCs w:val="20"/>
                <w:u w:val="none"/>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16</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ind w:left="0" w:leftChars="0" w:firstLine="0" w:firstLineChars="0"/>
              <w:jc w:val="center"/>
              <w:rPr>
                <w:rFonts w:hint="eastAsia" w:ascii="Times New Roman" w:hAnsi="Times New Roman" w:eastAsia="仿宋" w:cs="仿宋"/>
                <w:i w:val="0"/>
                <w:color w:val="000000"/>
                <w:sz w:val="20"/>
                <w:szCs w:val="20"/>
                <w:u w:val="none"/>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55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ind w:left="0" w:leftChars="0" w:firstLine="0" w:firstLineChars="0"/>
              <w:jc w:val="center"/>
              <w:rPr>
                <w:rFonts w:hint="eastAsia" w:ascii="Times New Roman" w:hAnsi="Times New Roman" w:eastAsia="仿宋" w:cs="仿宋"/>
                <w:i w:val="0"/>
                <w:color w:val="000000"/>
                <w:sz w:val="20"/>
                <w:szCs w:val="20"/>
                <w:u w:val="none"/>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ind w:left="0" w:leftChars="0" w:firstLine="0" w:firstLineChars="0"/>
              <w:jc w:val="center"/>
              <w:rPr>
                <w:rFonts w:hint="eastAsia" w:ascii="Times New Roman" w:hAnsi="Times New Roman" w:eastAsia="仿宋" w:cs="仿宋"/>
                <w:i w:val="0"/>
                <w:color w:val="000000"/>
                <w:sz w:val="20"/>
                <w:szCs w:val="20"/>
                <w:u w:val="none"/>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12</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0.2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ind w:left="0" w:leftChars="0" w:firstLine="0" w:firstLineChars="0"/>
              <w:jc w:val="center"/>
              <w:rPr>
                <w:rFonts w:hint="eastAsia" w:ascii="Times New Roman" w:hAnsi="Times New Roman" w:eastAsia="仿宋" w:cs="仿宋"/>
                <w:i w:val="0"/>
                <w:color w:val="000000"/>
                <w:sz w:val="20"/>
                <w:szCs w:val="20"/>
                <w:u w:val="none"/>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罗坑村委会田厂村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15000</w:t>
            </w:r>
          </w:p>
        </w:tc>
      </w:tr>
      <w:tr>
        <w:tblPrEx>
          <w:shd w:val="clear" w:color="auto" w:fill="auto"/>
          <w:tblCellMar>
            <w:top w:w="0" w:type="dxa"/>
            <w:left w:w="0" w:type="dxa"/>
            <w:bottom w:w="0" w:type="dxa"/>
            <w:right w:w="0" w:type="dxa"/>
          </w:tblCellMar>
        </w:tblPrEx>
        <w:trPr>
          <w:trHeight w:val="90"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罗坑村委会下街村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106</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0.68</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罗坑村委会新增村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43.2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43.2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罗坑村委横下江村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99</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99</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7800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中心坝村委细林村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0.56</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中心坝村委中街村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48</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中心坝村委老何村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中心坝村委陂头村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8900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中心坝村委上何村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11900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中心坝村委下曾村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30.7</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60.7</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中心坝村委上曾一村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22.2</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72.2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9700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中心坝村委竹园村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57.79</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67.79</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0.78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中心坝村委门前村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55.11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60.11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中心坝村委下杨村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13200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中心坝村委新何村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中心坝村委下何村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中心坝村委黄屋村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134</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144</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37.34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37.34</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中心坝村委上曾二村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12300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中心坝村委笠麻田村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98.54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98.54</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中心坝村委坑尾村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中心坝村委大林村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8900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小坑镇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下坪村委田心村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汤湖村委上岗村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66</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9500</w:t>
            </w:r>
          </w:p>
        </w:tc>
      </w:tr>
      <w:tr>
        <w:tblPrEx>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汤湖村委汤湖村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0.99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汤湖村委芒冬嶂村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116.94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121.94</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上洞村委上排村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48.6</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83.6</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上洞村委月光下</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91.65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94.65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上洞村委中粉坪村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26.3</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28.8</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10500</w:t>
            </w:r>
          </w:p>
        </w:tc>
      </w:tr>
      <w:tr>
        <w:tblPrEx>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上洞村委围背村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上洞村委湾子村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上洞村委王公坑村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106.57</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126.57</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上洞村委新屋村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67.79</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84.79</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shd w:val="clear" w:color="auto" w:fill="auto"/>
          <w:tblCellMar>
            <w:top w:w="0" w:type="dxa"/>
            <w:left w:w="0" w:type="dxa"/>
            <w:bottom w:w="0" w:type="dxa"/>
            <w:right w:w="0" w:type="dxa"/>
          </w:tblCellMar>
        </w:tblPrEx>
        <w:trPr>
          <w:trHeight w:val="237" w:hRule="atLeast"/>
        </w:trPr>
        <w:tc>
          <w:tcPr>
            <w:tcW w:w="780" w:type="dxa"/>
            <w:vMerge w:val="continue"/>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上洞村委村拱下</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62.3</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69.3</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10700</w:t>
            </w:r>
          </w:p>
        </w:tc>
      </w:tr>
      <w:tr>
        <w:tblPrEx>
          <w:shd w:val="clear" w:color="auto" w:fill="auto"/>
          <w:tblCellMar>
            <w:top w:w="0" w:type="dxa"/>
            <w:left w:w="0" w:type="dxa"/>
            <w:bottom w:w="0" w:type="dxa"/>
            <w:right w:w="0" w:type="dxa"/>
          </w:tblCellMar>
        </w:tblPrEx>
        <w:trPr>
          <w:trHeight w:val="182"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大塘镇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西林村委陈塘角村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0.72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11200</w:t>
            </w:r>
          </w:p>
        </w:tc>
      </w:tr>
      <w:tr>
        <w:tblPrEx>
          <w:shd w:val="clear" w:color="auto" w:fill="auto"/>
          <w:tblCellMar>
            <w:top w:w="0" w:type="dxa"/>
            <w:left w:w="0" w:type="dxa"/>
            <w:bottom w:w="0" w:type="dxa"/>
            <w:right w:w="0" w:type="dxa"/>
          </w:tblCellMar>
        </w:tblPrEx>
        <w:trPr>
          <w:trHeight w:val="167"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红新村委五队村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10000</w:t>
            </w:r>
          </w:p>
        </w:tc>
      </w:tr>
      <w:tr>
        <w:tblPrEx>
          <w:shd w:val="clear" w:color="auto" w:fill="auto"/>
          <w:tblCellMar>
            <w:top w:w="0" w:type="dxa"/>
            <w:left w:w="0" w:type="dxa"/>
            <w:bottom w:w="0" w:type="dxa"/>
            <w:right w:w="0" w:type="dxa"/>
          </w:tblCellMar>
        </w:tblPrEx>
        <w:trPr>
          <w:trHeight w:val="132"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红新村委六队村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58</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9800</w:t>
            </w:r>
          </w:p>
        </w:tc>
      </w:tr>
      <w:tr>
        <w:tblPrEx>
          <w:tblCellMar>
            <w:top w:w="0" w:type="dxa"/>
            <w:left w:w="0" w:type="dxa"/>
            <w:bottom w:w="0" w:type="dxa"/>
            <w:right w:w="0" w:type="dxa"/>
          </w:tblCellMar>
        </w:tblPrEx>
        <w:trPr>
          <w:trHeight w:val="262"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新桥村委光明村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106</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36.5</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其田村委新建村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侧田村委新村村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9800</w:t>
            </w: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马坝镇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苍村村委坎一村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153</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0.05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苍村村委坎二村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0.09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11500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苍村村委坎三村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73</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12300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苍村村委陈屋村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0.06</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苍村村委李屋村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80</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苍村村委寨下村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44</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250</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0.04</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苍村村委塘窝村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86</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0.14</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阳岗村委阳岗村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9800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转溪村委转溪村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嶂市镇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东约村委新余屋村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9200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东约村委新华村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0.44</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东约村委许屋村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8400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群星村委寨湾村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0.18</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9500</w:t>
            </w: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枫湾镇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浪石村委光华村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107</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大笋村委新建村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集中安置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白水村委白水村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8900</w:t>
            </w:r>
          </w:p>
        </w:tc>
      </w:tr>
      <w:tr>
        <w:tblPrEx>
          <w:shd w:val="clear" w:color="auto" w:fill="auto"/>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乌石镇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石角村委谢屋村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12000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石角村委伍屋村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12500</w:t>
            </w:r>
          </w:p>
        </w:tc>
      </w:tr>
      <w:tr>
        <w:tblPrEx>
          <w:shd w:val="clear" w:color="auto" w:fill="auto"/>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石角村委石角村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13000</w:t>
            </w:r>
          </w:p>
        </w:tc>
      </w:tr>
      <w:tr>
        <w:tblPrEx>
          <w:tblCellMar>
            <w:top w:w="0" w:type="dxa"/>
            <w:left w:w="0" w:type="dxa"/>
            <w:bottom w:w="0" w:type="dxa"/>
            <w:right w:w="0" w:type="dxa"/>
          </w:tblCellMar>
        </w:tblPrEx>
        <w:trPr>
          <w:trHeight w:val="23" w:hRule="atLeast"/>
        </w:trPr>
        <w:tc>
          <w:tcPr>
            <w:tcW w:w="7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沙溪镇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窝子村委窝子村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分散安置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9700</w:t>
            </w:r>
          </w:p>
        </w:tc>
      </w:tr>
      <w:tr>
        <w:tblPrEx>
          <w:shd w:val="clear" w:color="auto" w:fill="auto"/>
          <w:tblCellMar>
            <w:top w:w="0" w:type="dxa"/>
            <w:left w:w="0" w:type="dxa"/>
            <w:bottom w:w="0" w:type="dxa"/>
            <w:right w:w="0" w:type="dxa"/>
          </w:tblCellMar>
        </w:tblPrEx>
        <w:trPr>
          <w:trHeight w:val="23" w:hRule="atLeast"/>
        </w:trPr>
        <w:tc>
          <w:tcPr>
            <w:tcW w:w="399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总计</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229</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966</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148</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1343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5120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666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1393</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1197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191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2781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3447</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2169.23</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593.1</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2762.33</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10.73</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w:t>
            </w:r>
          </w:p>
        </w:tc>
      </w:tr>
    </w:tbl>
    <w:p>
      <w:pPr>
        <w:keepNext w:val="0"/>
        <w:keepLines w:val="0"/>
        <w:pageBreakBefore w:val="0"/>
        <w:widowControl w:val="0"/>
        <w:kinsoku/>
        <w:wordWrap/>
        <w:overflowPunct/>
        <w:topLinePunct w:val="0"/>
        <w:autoSpaceDE/>
        <w:autoSpaceDN/>
        <w:bidi w:val="0"/>
        <w:adjustRightInd/>
        <w:snapToGrid/>
        <w:ind w:firstLine="0" w:firstLineChars="0"/>
        <w:jc w:val="both"/>
        <w:textAlignment w:val="auto"/>
        <w:rPr>
          <w:rFonts w:hint="default" w:ascii="Times New Roman" w:hAnsi="Times New Roman" w:eastAsia="仿宋"/>
          <w:b/>
          <w:bCs/>
          <w:sz w:val="24"/>
          <w:szCs w:val="24"/>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val="0"/>
        <w:keepLines w:val="0"/>
        <w:pageBreakBefore w:val="0"/>
        <w:widowControl/>
        <w:numPr>
          <w:ilvl w:val="-1"/>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lang w:val="en-US" w:eastAsia="zh-CN"/>
        </w:rPr>
      </w:pPr>
      <w:bookmarkStart w:id="6" w:name="_Toc56962700"/>
      <w:bookmarkStart w:id="7" w:name="_Toc57015487"/>
      <w:bookmarkStart w:id="8" w:name="_Toc19729"/>
      <w:r>
        <w:rPr>
          <w:rFonts w:hint="eastAsia" w:ascii="Times New Roman" w:hAnsi="Times New Roman" w:eastAsia="仿宋"/>
          <w:lang w:val="en-US" w:eastAsia="zh-CN"/>
        </w:rPr>
        <w:t>1.3 “十三五”期间移民后期扶持情况</w:t>
      </w:r>
      <w:bookmarkEnd w:id="6"/>
      <w:bookmarkEnd w:id="7"/>
      <w:bookmarkEnd w:id="8"/>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1.3.1 “十三五”后期扶持规划情况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rPr>
      </w:pPr>
      <w:r>
        <w:rPr>
          <w:rFonts w:hint="eastAsia" w:ascii="Times New Roman" w:hAnsi="Times New Roman" w:eastAsia="仿宋"/>
          <w:sz w:val="28"/>
          <w:szCs w:val="28"/>
          <w:lang w:val="en-US" w:eastAsia="zh-CN"/>
        </w:rPr>
        <w:t>曲江区“十三五”后期扶持规划范围包括小坑、罗坑、苍村、泉坑、南水、朝阳、东江、万江、斜坡堰水库搬迁至现居住地的移民。</w:t>
      </w:r>
      <w:r>
        <w:rPr>
          <w:rFonts w:hint="eastAsia" w:ascii="Times New Roman" w:hAnsi="Times New Roman" w:eastAsia="仿宋"/>
          <w:sz w:val="28"/>
          <w:szCs w:val="28"/>
        </w:rPr>
        <w:t>至2020年</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曲江区大中型水库</w:t>
      </w:r>
      <w:r>
        <w:rPr>
          <w:rFonts w:hint="eastAsia" w:ascii="Times New Roman" w:hAnsi="Times New Roman" w:eastAsia="仿宋"/>
          <w:sz w:val="28"/>
          <w:szCs w:val="28"/>
        </w:rPr>
        <w:t>移民</w:t>
      </w:r>
      <w:r>
        <w:rPr>
          <w:rFonts w:hint="eastAsia" w:ascii="Times New Roman" w:hAnsi="Times New Roman" w:eastAsia="仿宋"/>
          <w:sz w:val="28"/>
          <w:szCs w:val="28"/>
          <w:lang w:val="en-US" w:eastAsia="zh-CN"/>
        </w:rPr>
        <w:t>后期扶持</w:t>
      </w:r>
      <w:r>
        <w:rPr>
          <w:rFonts w:hint="eastAsia" w:ascii="Times New Roman" w:hAnsi="Times New Roman" w:eastAsia="仿宋"/>
          <w:sz w:val="28"/>
          <w:szCs w:val="28"/>
        </w:rPr>
        <w:t>人口</w:t>
      </w:r>
      <w:r>
        <w:rPr>
          <w:rFonts w:hint="eastAsia" w:ascii="Times New Roman" w:hAnsi="Times New Roman"/>
          <w:sz w:val="28"/>
          <w:szCs w:val="28"/>
          <w:lang w:val="en-US" w:eastAsia="zh-CN"/>
        </w:rPr>
        <w:t>经动态</w:t>
      </w:r>
      <w:r>
        <w:rPr>
          <w:rFonts w:hint="eastAsia" w:ascii="Times New Roman" w:hAnsi="Times New Roman" w:eastAsia="仿宋"/>
          <w:sz w:val="28"/>
          <w:szCs w:val="28"/>
          <w:lang w:val="en-US" w:eastAsia="zh-CN"/>
        </w:rPr>
        <w:t>核</w:t>
      </w:r>
      <w:r>
        <w:rPr>
          <w:rFonts w:hint="eastAsia" w:ascii="Times New Roman" w:hAnsi="Times New Roman" w:eastAsia="仿宋"/>
          <w:sz w:val="28"/>
          <w:szCs w:val="28"/>
        </w:rPr>
        <w:t>减至</w:t>
      </w:r>
      <w:r>
        <w:rPr>
          <w:rFonts w:hint="eastAsia" w:ascii="Times New Roman" w:hAnsi="Times New Roman" w:eastAsia="仿宋"/>
          <w:sz w:val="28"/>
          <w:szCs w:val="28"/>
          <w:lang w:val="en-US" w:eastAsia="zh-CN"/>
        </w:rPr>
        <w:t>5120</w:t>
      </w:r>
      <w:r>
        <w:rPr>
          <w:rFonts w:hint="eastAsia" w:ascii="Times New Roman" w:hAnsi="Times New Roman" w:eastAsia="仿宋"/>
          <w:sz w:val="28"/>
          <w:szCs w:val="28"/>
        </w:rPr>
        <w:t>人</w:t>
      </w:r>
      <w:r>
        <w:rPr>
          <w:rFonts w:hint="eastAsia" w:ascii="Times New Roman" w:hAnsi="Times New Roman" w:eastAsia="仿宋"/>
          <w:sz w:val="28"/>
          <w:szCs w:val="28"/>
          <w:lang w:val="en-US" w:eastAsia="zh-CN"/>
        </w:rPr>
        <w:t>，</w:t>
      </w:r>
      <w:r>
        <w:rPr>
          <w:rFonts w:hint="eastAsia" w:ascii="Times New Roman" w:hAnsi="Times New Roman" w:eastAsia="仿宋"/>
          <w:sz w:val="28"/>
          <w:szCs w:val="28"/>
        </w:rPr>
        <w:t>涉及</w:t>
      </w:r>
      <w:r>
        <w:rPr>
          <w:rFonts w:hint="eastAsia" w:ascii="Times New Roman" w:hAnsi="Times New Roman" w:eastAsia="仿宋"/>
          <w:sz w:val="28"/>
          <w:szCs w:val="28"/>
          <w:lang w:val="en-US" w:eastAsia="zh-CN"/>
        </w:rPr>
        <w:t>马坝、小坑、罗坑、枫湾、樟市、大塘、乌石、沙溪等8个</w:t>
      </w:r>
      <w:r>
        <w:rPr>
          <w:rFonts w:hint="eastAsia" w:ascii="Times New Roman" w:hAnsi="Times New Roman" w:eastAsia="仿宋"/>
          <w:sz w:val="28"/>
          <w:szCs w:val="28"/>
        </w:rPr>
        <w:t>镇</w:t>
      </w:r>
      <w:r>
        <w:rPr>
          <w:rFonts w:hint="eastAsia" w:ascii="Times New Roman" w:hAnsi="Times New Roman"/>
          <w:sz w:val="28"/>
          <w:szCs w:val="28"/>
          <w:lang w:val="en-US" w:eastAsia="zh-CN"/>
        </w:rPr>
        <w:t>20</w:t>
      </w:r>
      <w:r>
        <w:rPr>
          <w:rFonts w:hint="eastAsia" w:ascii="Times New Roman" w:hAnsi="Times New Roman" w:eastAsia="仿宋"/>
          <w:sz w:val="28"/>
          <w:szCs w:val="28"/>
        </w:rPr>
        <w:t>个行政村</w:t>
      </w:r>
      <w:r>
        <w:rPr>
          <w:rFonts w:hint="eastAsia" w:ascii="Times New Roman" w:hAnsi="Times New Roman" w:eastAsia="仿宋"/>
          <w:sz w:val="28"/>
          <w:szCs w:val="28"/>
          <w:lang w:val="en-US" w:eastAsia="zh-CN"/>
        </w:rPr>
        <w:t>62个自然村。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十三五</w:t>
      </w:r>
      <w:r>
        <w:rPr>
          <w:rFonts w:hint="eastAsia" w:ascii="Times New Roman" w:hAnsi="Times New Roman" w:eastAsia="仿宋"/>
          <w:sz w:val="28"/>
          <w:szCs w:val="28"/>
          <w:lang w:eastAsia="zh-CN"/>
        </w:rPr>
        <w:t>”</w:t>
      </w:r>
      <w:r>
        <w:rPr>
          <w:rFonts w:ascii="Times New Roman" w:hAnsi="Times New Roman" w:eastAsia="仿宋"/>
          <w:sz w:val="28"/>
          <w:szCs w:val="28"/>
        </w:rPr>
        <w:t>期间规划内容主要包括</w:t>
      </w:r>
      <w:r>
        <w:rPr>
          <w:rFonts w:hint="eastAsia" w:ascii="Times New Roman" w:hAnsi="Times New Roman" w:eastAsia="仿宋"/>
          <w:sz w:val="28"/>
          <w:szCs w:val="28"/>
          <w:lang w:val="en-US" w:eastAsia="zh-CN"/>
        </w:rPr>
        <w:t>直补资金发放规划、</w:t>
      </w:r>
      <w:r>
        <w:rPr>
          <w:rFonts w:ascii="Times New Roman" w:hAnsi="Times New Roman" w:eastAsia="仿宋"/>
          <w:sz w:val="28"/>
          <w:szCs w:val="28"/>
        </w:rPr>
        <w:t>移民增收规划、美丽家园建设规划。</w:t>
      </w:r>
      <w:r>
        <w:rPr>
          <w:rFonts w:hint="eastAsia" w:ascii="Times New Roman" w:hAnsi="Times New Roman" w:eastAsia="仿宋"/>
          <w:sz w:val="28"/>
          <w:szCs w:val="28"/>
          <w:lang w:val="en-US" w:eastAsia="zh-CN"/>
        </w:rPr>
        <w:t>其中，曲江区“十三五”规划核定</w:t>
      </w:r>
      <w:r>
        <w:rPr>
          <w:rFonts w:hint="eastAsia" w:ascii="Times New Roman" w:hAnsi="Times New Roman" w:eastAsia="仿宋"/>
          <w:sz w:val="28"/>
          <w:szCs w:val="28"/>
        </w:rPr>
        <w:t>大中型水库移民后期扶持人口</w:t>
      </w:r>
      <w:r>
        <w:rPr>
          <w:rFonts w:hint="eastAsia" w:ascii="Times New Roman" w:hAnsi="Times New Roman" w:eastAsia="仿宋"/>
          <w:sz w:val="28"/>
          <w:szCs w:val="28"/>
          <w:lang w:val="en-US" w:eastAsia="zh-CN"/>
        </w:rPr>
        <w:t>5609</w:t>
      </w:r>
      <w:r>
        <w:rPr>
          <w:rFonts w:hint="eastAsia" w:ascii="Times New Roman" w:hAnsi="Times New Roman" w:eastAsia="仿宋"/>
          <w:sz w:val="28"/>
          <w:szCs w:val="28"/>
        </w:rPr>
        <w:t>人</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移民增收规划包括农田水利设施配套项目42宗、种植业项目6宗，养殖业项目4宗、实用技术培训项目7宗；美丽家园建设规划包括饮水安全项目4宗、道路交通项目8宗、供电项目2宗、通信广播项目1宗、配套设施完善项目12宗、文化教育项目16宗、</w:t>
      </w:r>
      <w:r>
        <w:rPr>
          <w:rFonts w:hint="eastAsia" w:ascii="Times New Roman" w:hAnsi="Times New Roman"/>
          <w:sz w:val="28"/>
          <w:szCs w:val="28"/>
          <w:lang w:val="en-US" w:eastAsia="zh-CN"/>
        </w:rPr>
        <w:t>污水处理项目4宗、塌岸滑坡治理项目5宗</w:t>
      </w:r>
      <w:r>
        <w:rPr>
          <w:rFonts w:hint="eastAsia" w:ascii="Times New Roman" w:hAnsi="Times New Roman" w:eastAsia="仿宋"/>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曲江区</w:t>
      </w:r>
      <w:r>
        <w:rPr>
          <w:rFonts w:hint="eastAsia" w:ascii="Times New Roman" w:hAnsi="Times New Roman" w:eastAsia="仿宋"/>
          <w:sz w:val="28"/>
          <w:szCs w:val="28"/>
        </w:rPr>
        <w:t>大中型水库移民后期扶持“十三五”规划总资金</w:t>
      </w:r>
      <w:r>
        <w:rPr>
          <w:rFonts w:hint="eastAsia" w:ascii="Times New Roman" w:hAnsi="Times New Roman" w:eastAsia="仿宋"/>
          <w:sz w:val="28"/>
          <w:szCs w:val="28"/>
          <w:lang w:val="en-US" w:eastAsia="zh-CN"/>
        </w:rPr>
        <w:t>3449.535</w:t>
      </w:r>
      <w:r>
        <w:rPr>
          <w:rFonts w:hint="eastAsia" w:ascii="Times New Roman" w:hAnsi="Times New Roman" w:eastAsia="仿宋"/>
          <w:sz w:val="28"/>
          <w:szCs w:val="28"/>
        </w:rPr>
        <w:t>万元。其中</w:t>
      </w:r>
      <w:r>
        <w:rPr>
          <w:rFonts w:hint="eastAsia" w:ascii="Times New Roman" w:hAnsi="Times New Roman" w:eastAsia="仿宋"/>
          <w:caps w:val="0"/>
          <w:smallCaps w:val="0"/>
          <w:sz w:val="28"/>
          <w:szCs w:val="28"/>
          <w:lang w:val="en-US" w:eastAsia="zh-CN" w:bidi="ar"/>
        </w:rPr>
        <w:t>直补到人规划资金</w:t>
      </w:r>
      <w:r>
        <w:rPr>
          <w:rFonts w:ascii="Times New Roman" w:hAnsi="Times New Roman" w:eastAsia="仿宋"/>
          <w:caps w:val="0"/>
          <w:smallCaps w:val="0"/>
          <w:sz w:val="28"/>
          <w:szCs w:val="28"/>
          <w:lang w:bidi="ar"/>
        </w:rPr>
        <w:t>1682.7</w:t>
      </w:r>
      <w:r>
        <w:rPr>
          <w:rFonts w:hint="eastAsia" w:ascii="Times New Roman" w:hAnsi="Times New Roman" w:eastAsia="仿宋"/>
          <w:sz w:val="28"/>
          <w:szCs w:val="28"/>
        </w:rPr>
        <w:t>万元，</w:t>
      </w:r>
      <w:r>
        <w:rPr>
          <w:rFonts w:hint="eastAsia" w:ascii="Times New Roman" w:hAnsi="Times New Roman" w:eastAsia="仿宋"/>
          <w:sz w:val="28"/>
          <w:szCs w:val="28"/>
          <w:lang w:val="en-US" w:eastAsia="zh-CN"/>
        </w:rPr>
        <w:t>占规划总资金的48.78%；</w:t>
      </w:r>
      <w:r>
        <w:rPr>
          <w:rFonts w:hint="eastAsia" w:ascii="Times New Roman" w:hAnsi="Times New Roman" w:eastAsia="仿宋"/>
          <w:sz w:val="28"/>
          <w:szCs w:val="28"/>
        </w:rPr>
        <w:t>移民增收</w:t>
      </w:r>
      <w:r>
        <w:rPr>
          <w:rFonts w:hint="eastAsia" w:ascii="Times New Roman" w:hAnsi="Times New Roman" w:eastAsia="仿宋"/>
          <w:sz w:val="28"/>
          <w:szCs w:val="28"/>
          <w:lang w:val="en-US" w:eastAsia="zh-CN"/>
        </w:rPr>
        <w:t>规划资金</w:t>
      </w:r>
      <w:r>
        <w:rPr>
          <w:rFonts w:hint="eastAsia" w:ascii="Times New Roman" w:hAnsi="Times New Roman" w:eastAsia="仿宋"/>
          <w:caps w:val="0"/>
          <w:smallCaps w:val="0"/>
          <w:sz w:val="28"/>
          <w:szCs w:val="28"/>
          <w:lang w:bidi="ar"/>
        </w:rPr>
        <w:t>829.32</w:t>
      </w:r>
      <w:r>
        <w:rPr>
          <w:rFonts w:hint="eastAsia" w:ascii="Times New Roman" w:hAnsi="Times New Roman" w:eastAsia="仿宋"/>
          <w:sz w:val="28"/>
          <w:szCs w:val="28"/>
        </w:rPr>
        <w:t>万元，</w:t>
      </w:r>
      <w:r>
        <w:rPr>
          <w:rFonts w:hint="eastAsia" w:ascii="Times New Roman" w:hAnsi="Times New Roman" w:eastAsia="仿宋"/>
          <w:sz w:val="28"/>
          <w:szCs w:val="28"/>
          <w:lang w:val="en-US" w:eastAsia="zh-CN"/>
        </w:rPr>
        <w:t>占规划总资金的24.04%；</w:t>
      </w:r>
      <w:r>
        <w:rPr>
          <w:rFonts w:hint="eastAsia" w:ascii="Times New Roman" w:hAnsi="Times New Roman" w:eastAsia="仿宋"/>
          <w:sz w:val="28"/>
          <w:szCs w:val="28"/>
        </w:rPr>
        <w:t>美丽家园建设规划资金</w:t>
      </w:r>
      <w:r>
        <w:rPr>
          <w:rFonts w:ascii="Times New Roman" w:hAnsi="Times New Roman" w:eastAsia="仿宋"/>
          <w:caps w:val="0"/>
          <w:smallCaps w:val="0"/>
          <w:sz w:val="28"/>
          <w:szCs w:val="28"/>
          <w:lang w:bidi="ar"/>
        </w:rPr>
        <w:t>937.515</w:t>
      </w:r>
      <w:r>
        <w:rPr>
          <w:rFonts w:hint="eastAsia" w:ascii="Times New Roman" w:hAnsi="Times New Roman" w:eastAsia="仿宋"/>
          <w:sz w:val="28"/>
          <w:szCs w:val="28"/>
        </w:rPr>
        <w:t>万元</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占规划总资金的27.18%</w:t>
      </w:r>
      <w:r>
        <w:rPr>
          <w:rFonts w:hint="eastAsia" w:ascii="Times New Roman" w:hAnsi="Times New Roman" w:eastAsia="仿宋"/>
          <w:sz w:val="28"/>
          <w:szCs w:val="28"/>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1.3.2 “十三五”后期扶持规划完成情况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1、直补资金发放实施情况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“十三五”规划直补资金标准为每人每年600元，按照《广东省大中型水库移民后期扶持政策实施方案》的具体要求，自2018年起曲江区每年对现状移民直补人口核定一次，“十三五”规划总发放资金</w:t>
      </w:r>
      <w:r>
        <w:rPr>
          <w:rFonts w:ascii="Times New Roman" w:hAnsi="Times New Roman" w:eastAsia="仿宋"/>
          <w:caps w:val="0"/>
          <w:smallCaps w:val="0"/>
          <w:sz w:val="28"/>
          <w:szCs w:val="28"/>
          <w:lang w:bidi="ar"/>
        </w:rPr>
        <w:t>1682.7</w:t>
      </w:r>
      <w:r>
        <w:rPr>
          <w:rFonts w:hint="eastAsia" w:ascii="Times New Roman" w:hAnsi="Times New Roman" w:eastAsia="仿宋"/>
          <w:sz w:val="28"/>
          <w:szCs w:val="28"/>
          <w:lang w:val="en-US" w:eastAsia="zh-CN"/>
        </w:rPr>
        <w:t>万元。2016-2020年共发放直补资金</w:t>
      </w:r>
      <w:r>
        <w:rPr>
          <w:rFonts w:hint="eastAsia" w:ascii="Times New Roman" w:hAnsi="Times New Roman"/>
          <w:sz w:val="28"/>
          <w:szCs w:val="28"/>
          <w:lang w:val="en-US" w:eastAsia="zh-CN"/>
        </w:rPr>
        <w:t>1492.6722</w:t>
      </w:r>
      <w:r>
        <w:rPr>
          <w:rFonts w:hint="eastAsia" w:ascii="Times New Roman" w:hAnsi="Times New Roman" w:eastAsia="仿宋"/>
          <w:sz w:val="28"/>
          <w:szCs w:val="28"/>
          <w:lang w:val="en-US" w:eastAsia="zh-CN"/>
        </w:rPr>
        <w:t>万元，大中型水库移民资金直补已全部落实到位，部分结余资金于“十三五”期间用于项目扶持。</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2、移民增收项目实施情况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曲江区大中型水库移民后期扶持“十三五”规划移民增收项目，完成农田水利设施配套项目</w:t>
      </w:r>
      <w:r>
        <w:rPr>
          <w:rFonts w:hint="eastAsia" w:ascii="Times New Roman" w:hAnsi="Times New Roman"/>
          <w:sz w:val="28"/>
          <w:szCs w:val="28"/>
          <w:lang w:val="en-US" w:eastAsia="zh-CN"/>
        </w:rPr>
        <w:t>15</w:t>
      </w:r>
      <w:r>
        <w:rPr>
          <w:rFonts w:hint="eastAsia" w:ascii="Times New Roman" w:hAnsi="Times New Roman" w:eastAsia="仿宋"/>
          <w:sz w:val="28"/>
          <w:szCs w:val="28"/>
          <w:lang w:val="en-US" w:eastAsia="zh-CN"/>
        </w:rPr>
        <w:t>宗、种植业项目3宗、实用技术培训项目1宗，“十三五”期间共完成资金投入</w:t>
      </w:r>
      <w:r>
        <w:rPr>
          <w:rFonts w:hint="eastAsia" w:ascii="Times New Roman" w:hAnsi="Times New Roman"/>
          <w:sz w:val="28"/>
          <w:szCs w:val="28"/>
          <w:lang w:val="en-US" w:eastAsia="zh-CN"/>
        </w:rPr>
        <w:t>456.194</w:t>
      </w:r>
      <w:r>
        <w:rPr>
          <w:rFonts w:hint="eastAsia" w:ascii="Times New Roman" w:hAnsi="Times New Roman" w:eastAsia="仿宋"/>
          <w:sz w:val="28"/>
          <w:szCs w:val="28"/>
          <w:lang w:val="en-US" w:eastAsia="zh-CN"/>
        </w:rPr>
        <w:t>万元</w:t>
      </w:r>
      <w:r>
        <w:rPr>
          <w:rFonts w:hint="eastAsia" w:ascii="Times New Roman" w:hAnsi="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3、美丽家园建设实施情况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曲江区大中型水库移民后期扶持“十三五”规划美丽家园项目，完成配套设施完善项目</w:t>
      </w:r>
      <w:r>
        <w:rPr>
          <w:rFonts w:hint="eastAsia" w:ascii="Times New Roman" w:hAnsi="Times New Roman"/>
          <w:sz w:val="28"/>
          <w:szCs w:val="28"/>
          <w:lang w:val="en-US" w:eastAsia="zh-CN"/>
        </w:rPr>
        <w:t>5</w:t>
      </w:r>
      <w:r>
        <w:rPr>
          <w:rFonts w:hint="eastAsia" w:ascii="Times New Roman" w:hAnsi="Times New Roman" w:eastAsia="仿宋"/>
          <w:sz w:val="28"/>
          <w:szCs w:val="28"/>
          <w:lang w:val="en-US" w:eastAsia="zh-CN"/>
        </w:rPr>
        <w:t>宗、饮水安全项目</w:t>
      </w:r>
      <w:r>
        <w:rPr>
          <w:rFonts w:hint="eastAsia" w:ascii="Times New Roman" w:hAnsi="Times New Roman"/>
          <w:sz w:val="28"/>
          <w:szCs w:val="28"/>
          <w:lang w:val="en-US" w:eastAsia="zh-CN"/>
        </w:rPr>
        <w:t>4</w:t>
      </w:r>
      <w:r>
        <w:rPr>
          <w:rFonts w:hint="eastAsia" w:ascii="Times New Roman" w:hAnsi="Times New Roman" w:eastAsia="仿宋"/>
          <w:sz w:val="28"/>
          <w:szCs w:val="28"/>
          <w:lang w:val="en-US" w:eastAsia="zh-CN"/>
        </w:rPr>
        <w:t>宗、道路交通项目</w:t>
      </w:r>
      <w:r>
        <w:rPr>
          <w:rFonts w:hint="eastAsia" w:ascii="Times New Roman" w:hAnsi="Times New Roman"/>
          <w:sz w:val="28"/>
          <w:szCs w:val="28"/>
          <w:lang w:val="en-US" w:eastAsia="zh-CN"/>
        </w:rPr>
        <w:t>15</w:t>
      </w:r>
      <w:r>
        <w:rPr>
          <w:rFonts w:hint="eastAsia" w:ascii="Times New Roman" w:hAnsi="Times New Roman" w:eastAsia="仿宋"/>
          <w:sz w:val="28"/>
          <w:szCs w:val="28"/>
          <w:lang w:val="en-US" w:eastAsia="zh-CN"/>
        </w:rPr>
        <w:t>宗、供电项目5宗、通信广播项目1宗、</w:t>
      </w:r>
      <w:r>
        <w:rPr>
          <w:rFonts w:hint="eastAsia" w:ascii="Times New Roman" w:hAnsi="Times New Roman"/>
          <w:sz w:val="28"/>
          <w:szCs w:val="28"/>
          <w:lang w:val="en-US" w:eastAsia="zh-CN"/>
        </w:rPr>
        <w:t>房屋建设</w:t>
      </w:r>
      <w:r>
        <w:rPr>
          <w:rFonts w:hint="eastAsia" w:ascii="Times New Roman" w:hAnsi="Times New Roman" w:eastAsia="仿宋"/>
          <w:sz w:val="28"/>
          <w:szCs w:val="28"/>
          <w:lang w:val="en-US" w:eastAsia="zh-CN"/>
        </w:rPr>
        <w:t>项目</w:t>
      </w:r>
      <w:r>
        <w:rPr>
          <w:rFonts w:hint="eastAsia" w:ascii="Times New Roman" w:hAnsi="Times New Roman"/>
          <w:sz w:val="28"/>
          <w:szCs w:val="28"/>
          <w:lang w:val="en-US" w:eastAsia="zh-CN"/>
        </w:rPr>
        <w:t>2</w:t>
      </w:r>
      <w:r>
        <w:rPr>
          <w:rFonts w:hint="eastAsia" w:ascii="Times New Roman" w:hAnsi="Times New Roman" w:eastAsia="仿宋"/>
          <w:sz w:val="28"/>
          <w:szCs w:val="28"/>
          <w:lang w:val="en-US" w:eastAsia="zh-CN"/>
        </w:rPr>
        <w:t>宗</w:t>
      </w: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文化教育项目</w:t>
      </w:r>
      <w:r>
        <w:rPr>
          <w:rFonts w:hint="eastAsia" w:ascii="Times New Roman" w:hAnsi="Times New Roman"/>
          <w:sz w:val="28"/>
          <w:szCs w:val="28"/>
          <w:lang w:val="en-US" w:eastAsia="zh-CN"/>
        </w:rPr>
        <w:t>13</w:t>
      </w:r>
      <w:r>
        <w:rPr>
          <w:rFonts w:hint="eastAsia" w:ascii="Times New Roman" w:hAnsi="Times New Roman" w:eastAsia="仿宋"/>
          <w:sz w:val="28"/>
          <w:szCs w:val="28"/>
          <w:lang w:val="en-US" w:eastAsia="zh-CN"/>
        </w:rPr>
        <w:t>宗</w:t>
      </w:r>
      <w:r>
        <w:rPr>
          <w:rFonts w:hint="eastAsia" w:ascii="Times New Roman" w:hAnsi="Times New Roman"/>
          <w:sz w:val="28"/>
          <w:szCs w:val="28"/>
          <w:lang w:val="en-US" w:eastAsia="zh-CN"/>
        </w:rPr>
        <w:t>、污水处理项目1宗、塌岸滑坡治理项目2宗、其他项目2宗</w:t>
      </w:r>
      <w:r>
        <w:rPr>
          <w:rFonts w:hint="eastAsia" w:ascii="Times New Roman" w:hAnsi="Times New Roman" w:eastAsia="仿宋"/>
          <w:sz w:val="28"/>
          <w:szCs w:val="28"/>
          <w:lang w:val="en-US" w:eastAsia="zh-CN"/>
        </w:rPr>
        <w:t>，“十三五”</w:t>
      </w:r>
      <w:r>
        <w:rPr>
          <w:rFonts w:hint="eastAsia" w:ascii="Times New Roman" w:hAnsi="Times New Roman"/>
          <w:sz w:val="28"/>
          <w:szCs w:val="28"/>
          <w:lang w:val="en-US" w:eastAsia="zh-CN"/>
        </w:rPr>
        <w:t>期间</w:t>
      </w:r>
      <w:r>
        <w:rPr>
          <w:rFonts w:hint="eastAsia" w:ascii="Times New Roman" w:hAnsi="Times New Roman" w:eastAsia="仿宋"/>
          <w:sz w:val="28"/>
          <w:szCs w:val="28"/>
          <w:lang w:val="en-US" w:eastAsia="zh-CN"/>
        </w:rPr>
        <w:t>共完成资金投入</w:t>
      </w:r>
      <w:r>
        <w:rPr>
          <w:rFonts w:hint="eastAsia" w:ascii="Times New Roman" w:hAnsi="Times New Roman"/>
          <w:sz w:val="28"/>
          <w:szCs w:val="28"/>
          <w:lang w:val="en-US" w:eastAsia="zh-CN"/>
        </w:rPr>
        <w:t>1569.1918</w:t>
      </w:r>
      <w:r>
        <w:rPr>
          <w:rFonts w:hint="eastAsia" w:ascii="Times New Roman" w:hAnsi="Times New Roman" w:eastAsia="仿宋"/>
          <w:sz w:val="28"/>
          <w:szCs w:val="28"/>
          <w:lang w:val="en-US" w:eastAsia="zh-CN"/>
        </w:rPr>
        <w:t>万元。</w:t>
      </w:r>
      <w:r>
        <w:rPr>
          <w:rFonts w:hint="eastAsia" w:ascii="Times New Roman" w:hAnsi="Times New Roman"/>
          <w:sz w:val="28"/>
          <w:szCs w:val="28"/>
          <w:lang w:val="en-US" w:eastAsia="zh-CN"/>
        </w:rPr>
        <w:t>曲江区大中型水库移民后期扶持“十三五”规划实施情况</w:t>
      </w:r>
      <w:r>
        <w:rPr>
          <w:rFonts w:hint="eastAsia" w:ascii="Times New Roman" w:hAnsi="Times New Roman" w:eastAsia="仿宋"/>
          <w:sz w:val="28"/>
          <w:szCs w:val="28"/>
          <w:lang w:val="en-US" w:eastAsia="zh-CN"/>
        </w:rPr>
        <w:t>详见表1.3-1</w:t>
      </w:r>
      <w:r>
        <w:rPr>
          <w:rFonts w:hint="eastAsia" w:ascii="Times New Roman" w:hAnsi="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表1.3-1  曲江区大中型水库移民后期扶持“十三五”规划实施情况表</w:t>
      </w:r>
    </w:p>
    <w:tbl>
      <w:tblPr>
        <w:tblStyle w:val="12"/>
        <w:tblW w:w="592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91"/>
        <w:gridCol w:w="1751"/>
        <w:gridCol w:w="2475"/>
        <w:gridCol w:w="614"/>
        <w:gridCol w:w="794"/>
        <w:gridCol w:w="1724"/>
        <w:gridCol w:w="1301"/>
        <w:gridCol w:w="16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7" w:hRule="atLeast"/>
          <w:tblHeader/>
          <w:jc w:val="center"/>
        </w:trPr>
        <w:tc>
          <w:tcPr>
            <w:tcW w:w="2241" w:type="pct"/>
            <w:gridSpan w:val="3"/>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w:t>
            </w:r>
          </w:p>
        </w:tc>
        <w:tc>
          <w:tcPr>
            <w:tcW w:w="2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单位</w:t>
            </w:r>
          </w:p>
        </w:tc>
        <w:tc>
          <w:tcPr>
            <w:tcW w:w="1148"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“十三五”规划情况</w:t>
            </w:r>
          </w:p>
        </w:tc>
        <w:tc>
          <w:tcPr>
            <w:tcW w:w="1328"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完成情况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 w:hRule="atLeast"/>
          <w:tblHeader/>
          <w:jc w:val="center"/>
        </w:trPr>
        <w:tc>
          <w:tcPr>
            <w:tcW w:w="2241" w:type="pct"/>
            <w:gridSpan w:val="3"/>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c>
          <w:tcPr>
            <w:tcW w:w="78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后期扶持资金（万元）</w:t>
            </w:r>
          </w:p>
        </w:tc>
        <w:tc>
          <w:tcPr>
            <w:tcW w:w="593"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c>
          <w:tcPr>
            <w:tcW w:w="73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7" w:hRule="atLeast"/>
          <w:jc w:val="center"/>
        </w:trPr>
        <w:tc>
          <w:tcPr>
            <w:tcW w:w="2241"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发放大中型水库移民直补资金</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万元</w:t>
            </w:r>
          </w:p>
        </w:tc>
        <w:tc>
          <w:tcPr>
            <w:tcW w:w="36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28045</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1682.7</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24877</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1492.6722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增收</w:t>
            </w:r>
          </w:p>
        </w:tc>
        <w:tc>
          <w:tcPr>
            <w:tcW w:w="79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基本口粮田及水利设施配套建设</w:t>
            </w: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水利设施配套项目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42</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505.82</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15</w:t>
            </w:r>
          </w:p>
        </w:tc>
        <w:tc>
          <w:tcPr>
            <w:tcW w:w="7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425.07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生产开发</w:t>
            </w: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种植业项目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6</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252</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31.124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养殖业项目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4</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41.5</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58"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劳动力技能培训及职业教育</w:t>
            </w: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实用技术培训</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人次</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7</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30</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美丽家园建设</w:t>
            </w:r>
          </w:p>
        </w:tc>
        <w:tc>
          <w:tcPr>
            <w:tcW w:w="79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基础设施</w:t>
            </w:r>
          </w:p>
        </w:tc>
        <w:tc>
          <w:tcPr>
            <w:tcW w:w="1128"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配套设施完善项目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个</w:t>
            </w:r>
          </w:p>
        </w:tc>
        <w:tc>
          <w:tcPr>
            <w:tcW w:w="36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12</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194.435</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5</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106.257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饮水安全项目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49.4</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52.441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道路交通项目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8</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165.75</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406.704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供电项目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12.5</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5</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191.85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通信广播项目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68.43</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13.15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房屋建设项目</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default" w:ascii="Times New Roman" w:hAnsi="Times New Roman" w:eastAsia="仿宋" w:cs="仿宋"/>
                <w:snapToGrid w:val="0"/>
                <w:color w:val="000000"/>
                <w:kern w:val="0"/>
                <w:sz w:val="20"/>
                <w:szCs w:val="20"/>
                <w:lang w:val="en-US" w:eastAsia="zh-CN"/>
              </w:rPr>
              <w:t>84.68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rPr>
              <w:t>社会事业</w:t>
            </w:r>
            <w:r>
              <w:rPr>
                <w:rFonts w:hint="eastAsia" w:ascii="Times New Roman" w:hAnsi="Times New Roman" w:eastAsia="仿宋" w:cs="仿宋"/>
                <w:snapToGrid w:val="0"/>
                <w:color w:val="000000"/>
                <w:kern w:val="0"/>
                <w:sz w:val="20"/>
                <w:szCs w:val="20"/>
                <w:lang w:val="en-US" w:eastAsia="zh-CN"/>
              </w:rPr>
              <w:t>设施</w:t>
            </w: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文化教育</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333</w:t>
            </w:r>
          </w:p>
        </w:tc>
        <w:tc>
          <w:tcPr>
            <w:tcW w:w="593"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13</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508.3098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生态建设及环境</w:t>
            </w: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污水处理</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27</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w:t>
            </w:r>
          </w:p>
        </w:tc>
        <w:tc>
          <w:tcPr>
            <w:tcW w:w="73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98"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2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塌岸滑坡治理</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5</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87</w:t>
            </w: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w:t>
            </w:r>
          </w:p>
        </w:tc>
        <w:tc>
          <w:tcPr>
            <w:tcW w:w="7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2241"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其他</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9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w:t>
            </w:r>
          </w:p>
        </w:tc>
        <w:tc>
          <w:tcPr>
            <w:tcW w:w="7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19.8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4、受益分析及效果评价</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eastAsia="仿宋"/>
          <w:sz w:val="28"/>
          <w:szCs w:val="28"/>
          <w:lang w:val="en-US" w:eastAsia="zh-CN"/>
        </w:rPr>
        <w:t>曲江区大中型水库移民后期扶持</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十三五</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规划</w:t>
      </w:r>
      <w:r>
        <w:rPr>
          <w:rFonts w:ascii="Times New Roman" w:hAnsi="Times New Roman" w:eastAsia="仿宋"/>
          <w:sz w:val="28"/>
          <w:szCs w:val="28"/>
        </w:rPr>
        <w:t>项目的实施为移民群众创造良好的生活环境。</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eastAsia="zh-CN"/>
        </w:rPr>
      </w:pPr>
      <w:r>
        <w:rPr>
          <w:rFonts w:hint="eastAsia" w:ascii="Times New Roman" w:hAnsi="Times New Roman" w:eastAsia="仿宋"/>
          <w:sz w:val="28"/>
          <w:szCs w:val="28"/>
          <w:lang w:val="en-US" w:eastAsia="zh-CN"/>
        </w:rPr>
        <w:t>通过移民增收规划项目的实施，</w:t>
      </w:r>
      <w:r>
        <w:rPr>
          <w:rFonts w:ascii="Times New Roman" w:hAnsi="Times New Roman" w:eastAsia="仿宋"/>
          <w:kern w:val="0"/>
          <w:sz w:val="28"/>
          <w:szCs w:val="28"/>
          <w:lang w:bidi="en-US"/>
        </w:rPr>
        <w:t>保障</w:t>
      </w:r>
      <w:r>
        <w:rPr>
          <w:rFonts w:hint="eastAsia" w:ascii="Times New Roman" w:hAnsi="Times New Roman"/>
          <w:kern w:val="0"/>
          <w:sz w:val="28"/>
          <w:szCs w:val="28"/>
          <w:lang w:val="en-US" w:eastAsia="zh-CN" w:bidi="en-US"/>
        </w:rPr>
        <w:t>了</w:t>
      </w:r>
      <w:r>
        <w:rPr>
          <w:rFonts w:ascii="Times New Roman" w:hAnsi="Times New Roman" w:eastAsia="仿宋"/>
          <w:kern w:val="0"/>
          <w:sz w:val="28"/>
          <w:szCs w:val="28"/>
          <w:lang w:bidi="en-US"/>
        </w:rPr>
        <w:t>移民的收入水平持续稳定增长。</w:t>
      </w:r>
      <w:r>
        <w:rPr>
          <w:rFonts w:hint="eastAsia" w:ascii="Times New Roman" w:hAnsi="Times New Roman" w:eastAsia="仿宋"/>
          <w:kern w:val="0"/>
          <w:sz w:val="28"/>
          <w:szCs w:val="28"/>
          <w:lang w:eastAsia="zh-CN" w:bidi="en-US"/>
        </w:rPr>
        <w:t>“</w:t>
      </w:r>
      <w:r>
        <w:rPr>
          <w:rFonts w:hint="eastAsia" w:ascii="Times New Roman" w:hAnsi="Times New Roman" w:eastAsia="仿宋"/>
          <w:kern w:val="0"/>
          <w:sz w:val="28"/>
          <w:szCs w:val="28"/>
          <w:lang w:val="en-US" w:eastAsia="zh-CN" w:bidi="en-US"/>
        </w:rPr>
        <w:t>十三五</w:t>
      </w:r>
      <w:r>
        <w:rPr>
          <w:rFonts w:hint="eastAsia" w:ascii="Times New Roman" w:hAnsi="Times New Roman" w:eastAsia="仿宋"/>
          <w:kern w:val="0"/>
          <w:sz w:val="28"/>
          <w:szCs w:val="28"/>
          <w:lang w:eastAsia="zh-CN" w:bidi="en-US"/>
        </w:rPr>
        <w:t>”</w:t>
      </w:r>
      <w:r>
        <w:rPr>
          <w:rFonts w:hint="eastAsia" w:ascii="Times New Roman" w:hAnsi="Times New Roman" w:eastAsia="仿宋"/>
          <w:kern w:val="0"/>
          <w:sz w:val="28"/>
          <w:szCs w:val="28"/>
          <w:lang w:val="en-US" w:eastAsia="zh-CN" w:bidi="en-US"/>
        </w:rPr>
        <w:t>期间，通过</w:t>
      </w:r>
      <w:r>
        <w:rPr>
          <w:rFonts w:ascii="Times New Roman" w:hAnsi="Times New Roman" w:eastAsia="仿宋"/>
          <w:sz w:val="28"/>
          <w:szCs w:val="28"/>
        </w:rPr>
        <w:t>基</w:t>
      </w:r>
      <w:r>
        <w:rPr>
          <w:rFonts w:hint="eastAsia" w:ascii="Times New Roman" w:hAnsi="Times New Roman" w:eastAsia="仿宋"/>
          <w:sz w:val="28"/>
          <w:szCs w:val="28"/>
          <w:lang w:val="en-US" w:eastAsia="zh-CN"/>
        </w:rPr>
        <w:t>农田水利设施项目的实施，移民生产条件得到了极大的改善</w:t>
      </w:r>
      <w:r>
        <w:rPr>
          <w:rFonts w:ascii="Times New Roman" w:hAnsi="Times New Roman" w:eastAsia="仿宋"/>
          <w:sz w:val="28"/>
          <w:szCs w:val="28"/>
        </w:rPr>
        <w:t>；通过生产开发项目的实施，移民生活水平得到</w:t>
      </w:r>
      <w:r>
        <w:rPr>
          <w:rFonts w:hint="eastAsia" w:ascii="Times New Roman" w:hAnsi="Times New Roman" w:eastAsia="仿宋"/>
          <w:sz w:val="28"/>
          <w:szCs w:val="28"/>
          <w:lang w:val="en-US" w:eastAsia="zh-CN"/>
        </w:rPr>
        <w:t>进一步</w:t>
      </w:r>
      <w:r>
        <w:rPr>
          <w:rFonts w:ascii="Times New Roman" w:hAnsi="Times New Roman" w:eastAsia="仿宋"/>
          <w:sz w:val="28"/>
          <w:szCs w:val="28"/>
        </w:rPr>
        <w:t>提升</w:t>
      </w:r>
      <w:r>
        <w:rPr>
          <w:rFonts w:hint="eastAsia" w:ascii="Times New Roman" w:hAnsi="Times New Roman" w:eastAsia="仿宋"/>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kern w:val="0"/>
          <w:sz w:val="28"/>
          <w:szCs w:val="28"/>
          <w:lang w:bidi="en-US"/>
        </w:rPr>
      </w:pPr>
      <w:r>
        <w:rPr>
          <w:rFonts w:ascii="Times New Roman" w:hAnsi="Times New Roman" w:eastAsia="仿宋"/>
          <w:kern w:val="0"/>
          <w:sz w:val="28"/>
          <w:szCs w:val="28"/>
          <w:lang w:bidi="en-US"/>
        </w:rPr>
        <w:t>通过移民美丽家园建设项目的实施，加大了对库区和移民安置区的基础设施、社会事业设施和生产生活环境工程的投入，切实改善了移民人居环境，提高了社会保障、公共服务和生活水平。</w:t>
      </w:r>
      <w:r>
        <w:rPr>
          <w:rFonts w:hint="eastAsia" w:ascii="Times New Roman" w:hAnsi="Times New Roman" w:eastAsia="仿宋"/>
          <w:kern w:val="0"/>
          <w:sz w:val="28"/>
          <w:szCs w:val="28"/>
          <w:lang w:eastAsia="zh-CN" w:bidi="en-US"/>
        </w:rPr>
        <w:t>“</w:t>
      </w:r>
      <w:r>
        <w:rPr>
          <w:rFonts w:hint="eastAsia" w:ascii="Times New Roman" w:hAnsi="Times New Roman" w:eastAsia="仿宋"/>
          <w:kern w:val="0"/>
          <w:sz w:val="28"/>
          <w:szCs w:val="28"/>
          <w:lang w:val="en-US" w:eastAsia="zh-CN" w:bidi="en-US"/>
        </w:rPr>
        <w:t>十三五</w:t>
      </w:r>
      <w:r>
        <w:rPr>
          <w:rFonts w:hint="eastAsia" w:ascii="Times New Roman" w:hAnsi="Times New Roman" w:eastAsia="仿宋"/>
          <w:kern w:val="0"/>
          <w:sz w:val="28"/>
          <w:szCs w:val="28"/>
          <w:lang w:eastAsia="zh-CN" w:bidi="en-US"/>
        </w:rPr>
        <w:t>”</w:t>
      </w:r>
      <w:r>
        <w:rPr>
          <w:rFonts w:hint="eastAsia" w:ascii="Times New Roman" w:hAnsi="Times New Roman" w:eastAsia="仿宋"/>
          <w:kern w:val="0"/>
          <w:sz w:val="28"/>
          <w:szCs w:val="28"/>
          <w:lang w:val="en-US" w:eastAsia="zh-CN" w:bidi="en-US"/>
        </w:rPr>
        <w:t>期间，</w:t>
      </w:r>
      <w:r>
        <w:rPr>
          <w:rFonts w:ascii="Times New Roman" w:hAnsi="Times New Roman" w:eastAsia="仿宋"/>
          <w:kern w:val="0"/>
          <w:sz w:val="28"/>
          <w:szCs w:val="28"/>
          <w:lang w:bidi="en-US"/>
        </w:rPr>
        <w:t>通过</w:t>
      </w:r>
      <w:r>
        <w:rPr>
          <w:rFonts w:hint="eastAsia" w:ascii="Times New Roman" w:hAnsi="Times New Roman"/>
          <w:kern w:val="0"/>
          <w:sz w:val="28"/>
          <w:szCs w:val="28"/>
          <w:lang w:val="en-US" w:eastAsia="zh-CN" w:bidi="en-US"/>
        </w:rPr>
        <w:t>饮水安全、</w:t>
      </w:r>
      <w:r>
        <w:rPr>
          <w:rFonts w:ascii="Times New Roman" w:hAnsi="Times New Roman" w:eastAsia="仿宋"/>
          <w:kern w:val="0"/>
          <w:sz w:val="28"/>
          <w:szCs w:val="28"/>
          <w:lang w:bidi="en-US"/>
        </w:rPr>
        <w:t>村道硬化、</w:t>
      </w:r>
      <w:r>
        <w:rPr>
          <w:rFonts w:hint="eastAsia" w:ascii="Times New Roman" w:hAnsi="Times New Roman" w:eastAsia="仿宋"/>
          <w:kern w:val="0"/>
          <w:sz w:val="28"/>
          <w:szCs w:val="28"/>
          <w:lang w:val="en-US" w:eastAsia="zh-CN" w:bidi="en-US"/>
        </w:rPr>
        <w:t>移民房屋</w:t>
      </w:r>
      <w:r>
        <w:rPr>
          <w:rFonts w:ascii="Times New Roman" w:hAnsi="Times New Roman" w:eastAsia="仿宋"/>
          <w:kern w:val="0"/>
          <w:sz w:val="28"/>
          <w:szCs w:val="28"/>
          <w:lang w:bidi="en-US"/>
        </w:rPr>
        <w:t>修缮、路灯</w:t>
      </w:r>
      <w:r>
        <w:rPr>
          <w:rFonts w:hint="eastAsia" w:ascii="Times New Roman" w:hAnsi="Times New Roman" w:eastAsia="仿宋"/>
          <w:kern w:val="0"/>
          <w:sz w:val="28"/>
          <w:szCs w:val="28"/>
          <w:lang w:val="en-US" w:eastAsia="zh-CN" w:bidi="en-US"/>
        </w:rPr>
        <w:t>安装</w:t>
      </w:r>
      <w:r>
        <w:rPr>
          <w:rFonts w:ascii="Times New Roman" w:hAnsi="Times New Roman" w:eastAsia="仿宋"/>
          <w:kern w:val="0"/>
          <w:sz w:val="28"/>
          <w:szCs w:val="28"/>
          <w:lang w:bidi="en-US"/>
        </w:rPr>
        <w:t>等基础设施的建设，</w:t>
      </w:r>
      <w:r>
        <w:rPr>
          <w:rFonts w:ascii="Times New Roman" w:hAnsi="Times New Roman" w:eastAsia="仿宋"/>
          <w:sz w:val="28"/>
          <w:szCs w:val="28"/>
        </w:rPr>
        <w:t>在一定程度上带动了当地经济的发展，</w:t>
      </w:r>
      <w:r>
        <w:rPr>
          <w:rFonts w:hint="eastAsia" w:ascii="Times New Roman" w:hAnsi="Times New Roman" w:eastAsia="仿宋"/>
          <w:sz w:val="28"/>
          <w:szCs w:val="28"/>
          <w:lang w:val="en-US" w:eastAsia="zh-CN"/>
        </w:rPr>
        <w:t>库区和</w:t>
      </w:r>
      <w:r>
        <w:rPr>
          <w:rFonts w:ascii="Times New Roman" w:hAnsi="Times New Roman" w:eastAsia="仿宋"/>
          <w:kern w:val="0"/>
          <w:sz w:val="28"/>
          <w:szCs w:val="28"/>
          <w:lang w:bidi="en-US"/>
        </w:rPr>
        <w:t>移民安置区的移民生产生活条件得到进一步改善；通过</w:t>
      </w:r>
      <w:r>
        <w:rPr>
          <w:rFonts w:hint="eastAsia" w:ascii="Times New Roman" w:hAnsi="Times New Roman" w:eastAsia="仿宋"/>
          <w:kern w:val="0"/>
          <w:sz w:val="28"/>
          <w:szCs w:val="28"/>
          <w:lang w:val="en-US" w:eastAsia="zh-CN" w:bidi="en-US"/>
        </w:rPr>
        <w:t>新建文化室、</w:t>
      </w:r>
      <w:r>
        <w:rPr>
          <w:rFonts w:ascii="Times New Roman" w:hAnsi="Times New Roman" w:eastAsia="仿宋"/>
          <w:kern w:val="0"/>
          <w:sz w:val="28"/>
          <w:szCs w:val="28"/>
          <w:lang w:bidi="en-US"/>
        </w:rPr>
        <w:t>休闲广场</w:t>
      </w:r>
      <w:r>
        <w:rPr>
          <w:rFonts w:hint="eastAsia" w:ascii="Times New Roman" w:hAnsi="Times New Roman" w:eastAsia="仿宋"/>
          <w:kern w:val="0"/>
          <w:sz w:val="28"/>
          <w:szCs w:val="28"/>
          <w:lang w:val="en-US" w:eastAsia="zh-CN" w:bidi="en-US"/>
        </w:rPr>
        <w:t>的</w:t>
      </w:r>
      <w:r>
        <w:rPr>
          <w:rFonts w:ascii="Times New Roman" w:hAnsi="Times New Roman" w:eastAsia="仿宋"/>
          <w:kern w:val="0"/>
          <w:sz w:val="28"/>
          <w:szCs w:val="28"/>
          <w:lang w:bidi="en-US"/>
        </w:rPr>
        <w:t>方式完善移民村社会事业基础设施，移民村公共服务设施得到了提升，进一步丰富了移民群众的文化生活；通过</w:t>
      </w:r>
      <w:r>
        <w:rPr>
          <w:rFonts w:hint="eastAsia" w:ascii="Times New Roman" w:hAnsi="Times New Roman" w:eastAsia="仿宋"/>
          <w:kern w:val="0"/>
          <w:sz w:val="28"/>
          <w:szCs w:val="28"/>
          <w:lang w:val="en-US" w:eastAsia="zh-CN" w:bidi="en-US"/>
        </w:rPr>
        <w:t>污水处理</w:t>
      </w:r>
      <w:r>
        <w:rPr>
          <w:rFonts w:ascii="Times New Roman" w:hAnsi="Times New Roman" w:eastAsia="仿宋"/>
          <w:kern w:val="0"/>
          <w:sz w:val="28"/>
          <w:szCs w:val="28"/>
          <w:lang w:bidi="en-US"/>
        </w:rPr>
        <w:t>、</w:t>
      </w:r>
      <w:r>
        <w:rPr>
          <w:rFonts w:hint="eastAsia" w:ascii="Times New Roman" w:hAnsi="Times New Roman" w:eastAsia="仿宋"/>
          <w:kern w:val="0"/>
          <w:sz w:val="28"/>
          <w:szCs w:val="28"/>
          <w:lang w:val="en-US" w:eastAsia="zh-CN" w:bidi="en-US"/>
        </w:rPr>
        <w:t>塌岸滑坡治理</w:t>
      </w:r>
      <w:r>
        <w:rPr>
          <w:rFonts w:ascii="Times New Roman" w:hAnsi="Times New Roman" w:eastAsia="仿宋"/>
          <w:kern w:val="0"/>
          <w:sz w:val="28"/>
          <w:szCs w:val="28"/>
          <w:lang w:bidi="en-US"/>
        </w:rPr>
        <w:t>等生态环境综合治理工程，进一步改善了农村卫生和生态环境，为移民创造了优质的生活体验。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kern w:val="0"/>
          <w:sz w:val="28"/>
          <w:szCs w:val="28"/>
          <w:lang w:eastAsia="zh-CN" w:bidi="en-US"/>
        </w:rPr>
      </w:pPr>
      <w:r>
        <w:rPr>
          <w:rFonts w:hint="eastAsia" w:ascii="Times New Roman" w:hAnsi="Times New Roman" w:eastAsia="仿宋"/>
          <w:kern w:val="0"/>
          <w:sz w:val="28"/>
          <w:szCs w:val="28"/>
          <w:lang w:val="en-US" w:eastAsia="zh-CN" w:bidi="en-US"/>
        </w:rPr>
        <w:t>经过</w:t>
      </w:r>
      <w:r>
        <w:rPr>
          <w:rFonts w:ascii="Times New Roman" w:hAnsi="Times New Roman" w:eastAsia="仿宋"/>
          <w:kern w:val="0"/>
          <w:sz w:val="28"/>
          <w:szCs w:val="28"/>
          <w:lang w:bidi="en-US"/>
        </w:rPr>
        <w:t>五年的努力，</w:t>
      </w:r>
      <w:r>
        <w:rPr>
          <w:rFonts w:hint="eastAsia" w:ascii="Times New Roman" w:hAnsi="Times New Roman" w:eastAsia="仿宋"/>
          <w:kern w:val="0"/>
          <w:sz w:val="28"/>
          <w:szCs w:val="28"/>
          <w:lang w:val="en-US" w:eastAsia="zh-CN" w:bidi="en-US"/>
        </w:rPr>
        <w:t>曲江区库区和</w:t>
      </w:r>
      <w:r>
        <w:rPr>
          <w:rFonts w:ascii="Times New Roman" w:hAnsi="Times New Roman" w:eastAsia="仿宋"/>
          <w:kern w:val="0"/>
          <w:sz w:val="28"/>
          <w:szCs w:val="28"/>
          <w:lang w:bidi="en-US"/>
        </w:rPr>
        <w:t>移民安置区基础设施和生态环境建设得到进一步加强，移民生产生活条件得到根本改善，移民人均收入持续稳定增长，移民生活水平不断提高</w:t>
      </w:r>
      <w:r>
        <w:rPr>
          <w:rFonts w:hint="eastAsia" w:ascii="Times New Roman" w:hAnsi="Times New Roman" w:eastAsia="仿宋"/>
          <w:kern w:val="0"/>
          <w:sz w:val="28"/>
          <w:szCs w:val="28"/>
          <w:lang w:eastAsia="zh-CN" w:bidi="en-US"/>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曲江区“十三五”规划</w:t>
      </w:r>
      <w:r>
        <w:rPr>
          <w:rFonts w:hint="eastAsia" w:ascii="Times New Roman" w:hAnsi="Times New Roman"/>
          <w:sz w:val="28"/>
          <w:szCs w:val="28"/>
          <w:lang w:val="en-US" w:eastAsia="zh-CN"/>
        </w:rPr>
        <w:t>移民增收、美丽家园建设</w:t>
      </w:r>
      <w:r>
        <w:rPr>
          <w:rFonts w:hint="eastAsia" w:ascii="Times New Roman" w:hAnsi="Times New Roman" w:eastAsia="仿宋"/>
          <w:sz w:val="28"/>
          <w:szCs w:val="28"/>
          <w:lang w:val="en-US" w:eastAsia="zh-CN"/>
        </w:rPr>
        <w:t>项目11</w:t>
      </w:r>
      <w:r>
        <w:rPr>
          <w:rFonts w:hint="eastAsia" w:ascii="Times New Roman" w:hAnsi="Times New Roman"/>
          <w:sz w:val="28"/>
          <w:szCs w:val="28"/>
          <w:lang w:val="en-US" w:eastAsia="zh-CN"/>
        </w:rPr>
        <w:t>1</w:t>
      </w:r>
      <w:r>
        <w:rPr>
          <w:rFonts w:hint="eastAsia" w:ascii="Times New Roman" w:hAnsi="Times New Roman" w:eastAsia="仿宋"/>
          <w:sz w:val="28"/>
          <w:szCs w:val="28"/>
          <w:lang w:val="en-US" w:eastAsia="zh-CN"/>
        </w:rPr>
        <w:t>宗，规划投资1766.835万元</w:t>
      </w: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目前</w:t>
      </w: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已</w:t>
      </w:r>
      <w:r>
        <w:rPr>
          <w:rFonts w:hint="eastAsia" w:ascii="Times New Roman" w:hAnsi="Times New Roman"/>
          <w:sz w:val="28"/>
          <w:szCs w:val="28"/>
          <w:lang w:val="en-US" w:eastAsia="zh-CN"/>
        </w:rPr>
        <w:t>完成</w:t>
      </w:r>
      <w:r>
        <w:rPr>
          <w:rFonts w:hint="eastAsia" w:ascii="Times New Roman" w:hAnsi="Times New Roman" w:eastAsia="仿宋"/>
          <w:sz w:val="28"/>
          <w:szCs w:val="28"/>
          <w:lang w:val="en-US" w:eastAsia="zh-CN"/>
        </w:rPr>
        <w:t>实施项目</w:t>
      </w:r>
      <w:r>
        <w:rPr>
          <w:rFonts w:hint="eastAsia" w:ascii="Times New Roman" w:hAnsi="Times New Roman"/>
          <w:sz w:val="28"/>
          <w:szCs w:val="28"/>
          <w:lang w:val="en-US" w:eastAsia="zh-CN"/>
        </w:rPr>
        <w:t>68</w:t>
      </w:r>
      <w:r>
        <w:rPr>
          <w:rFonts w:hint="eastAsia" w:ascii="Times New Roman" w:hAnsi="Times New Roman" w:eastAsia="仿宋"/>
          <w:sz w:val="28"/>
          <w:szCs w:val="28"/>
          <w:lang w:val="en-US" w:eastAsia="zh-CN"/>
        </w:rPr>
        <w:t>宗，完成资金投入</w:t>
      </w:r>
      <w:r>
        <w:rPr>
          <w:rFonts w:hint="eastAsia" w:ascii="Times New Roman" w:hAnsi="Times New Roman"/>
          <w:sz w:val="28"/>
          <w:szCs w:val="28"/>
          <w:lang w:val="en-US" w:eastAsia="zh-CN"/>
        </w:rPr>
        <w:t>2025.3858</w:t>
      </w:r>
      <w:r>
        <w:rPr>
          <w:rFonts w:hint="eastAsia" w:ascii="Times New Roman" w:hAnsi="Times New Roman" w:eastAsia="仿宋"/>
          <w:sz w:val="28"/>
          <w:szCs w:val="28"/>
          <w:lang w:val="en-US" w:eastAsia="zh-CN"/>
        </w:rPr>
        <w:t>万元。</w:t>
      </w:r>
      <w:r>
        <w:rPr>
          <w:rFonts w:hint="eastAsia" w:ascii="Times New Roman" w:hAnsi="Times New Roman"/>
          <w:sz w:val="28"/>
          <w:szCs w:val="28"/>
          <w:lang w:val="en-US" w:eastAsia="zh-CN"/>
        </w:rPr>
        <w:t>实施项目宗数</w:t>
      </w:r>
      <w:r>
        <w:rPr>
          <w:rFonts w:ascii="Times New Roman" w:hAnsi="Times New Roman" w:eastAsia="仿宋"/>
          <w:sz w:val="28"/>
          <w:szCs w:val="28"/>
        </w:rPr>
        <w:t>略低于</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十三五</w:t>
      </w:r>
      <w:r>
        <w:rPr>
          <w:rFonts w:hint="eastAsia" w:ascii="Times New Roman" w:hAnsi="Times New Roman" w:eastAsia="仿宋"/>
          <w:sz w:val="28"/>
          <w:szCs w:val="28"/>
          <w:lang w:eastAsia="zh-CN"/>
        </w:rPr>
        <w:t>”</w:t>
      </w:r>
      <w:r>
        <w:rPr>
          <w:rFonts w:ascii="Times New Roman" w:hAnsi="Times New Roman" w:eastAsia="仿宋"/>
          <w:sz w:val="28"/>
          <w:szCs w:val="28"/>
        </w:rPr>
        <w:t>规划</w:t>
      </w:r>
      <w:r>
        <w:rPr>
          <w:rFonts w:hint="eastAsia" w:ascii="Times New Roman" w:hAnsi="Times New Roman"/>
          <w:sz w:val="28"/>
          <w:szCs w:val="28"/>
          <w:lang w:val="en-US" w:eastAsia="zh-CN"/>
        </w:rPr>
        <w:t>项目宗数</w:t>
      </w:r>
      <w:r>
        <w:rPr>
          <w:rFonts w:ascii="Times New Roman" w:hAnsi="Times New Roman" w:eastAsia="仿宋"/>
          <w:spacing w:val="2"/>
          <w:sz w:val="28"/>
          <w:szCs w:val="28"/>
        </w:rPr>
        <w:t>，</w:t>
      </w:r>
      <w:r>
        <w:rPr>
          <w:rFonts w:hint="eastAsia" w:ascii="Times New Roman" w:hAnsi="Times New Roman"/>
          <w:spacing w:val="2"/>
          <w:sz w:val="28"/>
          <w:szCs w:val="28"/>
          <w:lang w:val="en-US" w:eastAsia="zh-CN"/>
        </w:rPr>
        <w:t>因</w:t>
      </w:r>
      <w:r>
        <w:rPr>
          <w:rFonts w:ascii="Times New Roman" w:hAnsi="Times New Roman" w:eastAsia="仿宋"/>
          <w:spacing w:val="2"/>
          <w:sz w:val="28"/>
          <w:szCs w:val="28"/>
        </w:rPr>
        <w:t>少部分规划项目不能很好的保证全面实施。另外，随着</w:t>
      </w:r>
      <w:r>
        <w:rPr>
          <w:rFonts w:hint="eastAsia" w:ascii="Times New Roman" w:hAnsi="Times New Roman"/>
          <w:spacing w:val="2"/>
          <w:sz w:val="28"/>
          <w:szCs w:val="28"/>
          <w:lang w:val="en-US" w:eastAsia="zh-CN"/>
        </w:rPr>
        <w:t>其他</w:t>
      </w:r>
      <w:r>
        <w:rPr>
          <w:rFonts w:hint="eastAsia" w:ascii="Times New Roman" w:hAnsi="Times New Roman" w:eastAsia="仿宋"/>
          <w:spacing w:val="2"/>
          <w:sz w:val="28"/>
          <w:szCs w:val="28"/>
          <w:lang w:val="en-US" w:eastAsia="zh-CN"/>
        </w:rPr>
        <w:t>规划</w:t>
      </w:r>
      <w:r>
        <w:rPr>
          <w:rFonts w:ascii="Times New Roman" w:hAnsi="Times New Roman" w:eastAsia="仿宋"/>
          <w:spacing w:val="2"/>
          <w:sz w:val="28"/>
          <w:szCs w:val="28"/>
        </w:rPr>
        <w:t>政策的加大实施，有其他部门的加持，后扶资金投入项目的方向略有调整，剩余未能完成的</w:t>
      </w:r>
      <w:r>
        <w:rPr>
          <w:rFonts w:hint="eastAsia" w:ascii="Times New Roman" w:hAnsi="Times New Roman" w:eastAsia="仿宋"/>
          <w:spacing w:val="2"/>
          <w:sz w:val="28"/>
          <w:szCs w:val="28"/>
          <w:lang w:val="en-US" w:eastAsia="zh-CN"/>
        </w:rPr>
        <w:t>部分</w:t>
      </w:r>
      <w:r>
        <w:rPr>
          <w:rFonts w:ascii="Times New Roman" w:hAnsi="Times New Roman" w:eastAsia="仿宋"/>
          <w:spacing w:val="2"/>
          <w:sz w:val="28"/>
          <w:szCs w:val="28"/>
        </w:rPr>
        <w:t>项目，将在</w:t>
      </w:r>
      <w:r>
        <w:rPr>
          <w:rFonts w:hint="eastAsia" w:ascii="Times New Roman" w:hAnsi="Times New Roman" w:eastAsia="仿宋"/>
          <w:spacing w:val="2"/>
          <w:sz w:val="28"/>
          <w:szCs w:val="28"/>
          <w:lang w:eastAsia="zh-CN"/>
        </w:rPr>
        <w:t>“</w:t>
      </w:r>
      <w:r>
        <w:rPr>
          <w:rFonts w:hint="eastAsia" w:ascii="Times New Roman" w:hAnsi="Times New Roman" w:eastAsia="仿宋"/>
          <w:spacing w:val="2"/>
          <w:sz w:val="28"/>
          <w:szCs w:val="28"/>
          <w:lang w:val="en-US" w:eastAsia="zh-CN"/>
        </w:rPr>
        <w:t>十四五</w:t>
      </w:r>
      <w:r>
        <w:rPr>
          <w:rFonts w:hint="eastAsia" w:ascii="Times New Roman" w:hAnsi="Times New Roman" w:eastAsia="仿宋"/>
          <w:spacing w:val="2"/>
          <w:sz w:val="28"/>
          <w:szCs w:val="28"/>
          <w:lang w:eastAsia="zh-CN"/>
        </w:rPr>
        <w:t>”</w:t>
      </w:r>
      <w:r>
        <w:rPr>
          <w:rFonts w:ascii="Times New Roman" w:hAnsi="Times New Roman" w:eastAsia="仿宋"/>
          <w:spacing w:val="2"/>
          <w:sz w:val="28"/>
          <w:szCs w:val="28"/>
        </w:rPr>
        <w:t>期间继续建设完成。</w:t>
      </w:r>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1.3.3 移民目前存在突出问题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pacing w:val="2"/>
          <w:sz w:val="28"/>
          <w:szCs w:val="28"/>
          <w:lang w:val="en-US" w:eastAsia="zh-CN"/>
        </w:rPr>
      </w:pPr>
      <w:r>
        <w:rPr>
          <w:rFonts w:ascii="Times New Roman" w:hAnsi="Times New Roman" w:eastAsia="仿宋"/>
          <w:spacing w:val="2"/>
          <w:sz w:val="28"/>
          <w:szCs w:val="28"/>
        </w:rPr>
        <w:t>通过移民后期扶持政策的实施，移民的生产生活条件尽管有了一定的改善，但是由于移民资金有限，库区和移民安置区的</w:t>
      </w:r>
      <w:r>
        <w:rPr>
          <w:rFonts w:hint="eastAsia" w:ascii="Times New Roman" w:hAnsi="Times New Roman" w:eastAsia="仿宋"/>
          <w:spacing w:val="2"/>
          <w:sz w:val="28"/>
          <w:szCs w:val="28"/>
          <w:lang w:val="en-US" w:eastAsia="zh-CN"/>
        </w:rPr>
        <w:t>依然存在</w:t>
      </w:r>
      <w:r>
        <w:rPr>
          <w:rFonts w:ascii="Times New Roman" w:hAnsi="Times New Roman" w:eastAsia="仿宋"/>
          <w:spacing w:val="2"/>
          <w:sz w:val="28"/>
          <w:szCs w:val="28"/>
        </w:rPr>
        <w:t>一系列困难。主要表现在以下几个方面：</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cs="仿宋"/>
          <w:sz w:val="28"/>
          <w:szCs w:val="28"/>
          <w:lang w:val="en-US" w:eastAsia="zh-CN"/>
        </w:rPr>
      </w:pPr>
      <w:r>
        <w:rPr>
          <w:rFonts w:hint="eastAsia" w:ascii="Times New Roman" w:hAnsi="Times New Roman" w:eastAsia="仿宋" w:cs="仿宋"/>
          <w:sz w:val="28"/>
          <w:szCs w:val="28"/>
          <w:lang w:val="en-US" w:eastAsia="zh-CN"/>
        </w:rPr>
        <w:t>1、产业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pacing w:val="2"/>
          <w:sz w:val="28"/>
          <w:szCs w:val="28"/>
          <w:lang w:val="en-US" w:eastAsia="zh-CN"/>
        </w:rPr>
      </w:pPr>
      <w:r>
        <w:rPr>
          <w:rFonts w:hint="eastAsia" w:ascii="Times New Roman" w:hAnsi="Times New Roman" w:eastAsia="仿宋"/>
          <w:spacing w:val="2"/>
          <w:sz w:val="28"/>
          <w:szCs w:val="28"/>
          <w:lang w:val="en-US" w:eastAsia="zh-CN"/>
        </w:rPr>
        <w:t>（1）移民人均耕地面积仅为0.42亩，低于全国人均耕地</w:t>
      </w:r>
      <w:r>
        <w:rPr>
          <w:rFonts w:hint="default" w:ascii="Times New Roman" w:hAnsi="Times New Roman" w:eastAsia="仿宋"/>
          <w:spacing w:val="2"/>
          <w:sz w:val="28"/>
          <w:szCs w:val="28"/>
          <w:lang w:val="en-US" w:eastAsia="zh-CN"/>
        </w:rPr>
        <w:t>1.41</w:t>
      </w:r>
      <w:r>
        <w:rPr>
          <w:rFonts w:hint="eastAsia" w:ascii="Times New Roman" w:hAnsi="Times New Roman" w:eastAsia="仿宋"/>
          <w:spacing w:val="2"/>
          <w:sz w:val="28"/>
          <w:szCs w:val="28"/>
          <w:lang w:val="en-US" w:eastAsia="zh-CN"/>
        </w:rPr>
        <w:t>亩，</w:t>
      </w:r>
      <w:r>
        <w:rPr>
          <w:rFonts w:hint="eastAsia" w:ascii="Times New Roman" w:hAnsi="Times New Roman"/>
          <w:spacing w:val="2"/>
          <w:sz w:val="28"/>
          <w:szCs w:val="28"/>
          <w:lang w:val="en-US" w:eastAsia="zh-CN"/>
        </w:rPr>
        <w:t>且</w:t>
      </w:r>
      <w:r>
        <w:rPr>
          <w:rFonts w:hint="eastAsia" w:ascii="Times New Roman" w:hAnsi="Times New Roman" w:eastAsia="仿宋"/>
          <w:spacing w:val="2"/>
          <w:sz w:val="28"/>
          <w:szCs w:val="28"/>
        </w:rPr>
        <w:t>各移民村失地现象较普遍</w:t>
      </w:r>
      <w:r>
        <w:rPr>
          <w:rFonts w:hint="eastAsia" w:ascii="Times New Roman" w:hAnsi="Times New Roman" w:eastAsia="仿宋"/>
          <w:spacing w:val="2"/>
          <w:sz w:val="28"/>
          <w:szCs w:val="28"/>
          <w:lang w:val="en-US" w:eastAsia="zh-CN"/>
        </w:rPr>
        <w:t>。</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（2）因受交通、地形、人力等因素影响又没办法实现大规模的土地流转。个别移民户尝试种植花生、蔬菜，但规模小，发展势头弱，</w:t>
      </w:r>
      <w:r>
        <w:rPr>
          <w:rFonts w:hint="eastAsia" w:ascii="Times New Roman" w:hAnsi="Times New Roman"/>
          <w:sz w:val="28"/>
          <w:szCs w:val="28"/>
          <w:lang w:val="en-US" w:eastAsia="zh-CN"/>
        </w:rPr>
        <w:t>只能自给自足，</w:t>
      </w:r>
      <w:r>
        <w:rPr>
          <w:rFonts w:hint="eastAsia" w:ascii="Times New Roman" w:hAnsi="Times New Roman" w:eastAsia="仿宋"/>
          <w:sz w:val="28"/>
          <w:szCs w:val="28"/>
          <w:lang w:val="en-US" w:eastAsia="zh-CN"/>
        </w:rPr>
        <w:t>基本未能产生收益，难以带动当地产业发展。</w:t>
      </w:r>
    </w:p>
    <w:p>
      <w:pPr>
        <w:keepNext w:val="0"/>
        <w:keepLines w:val="0"/>
        <w:pageBreakBefore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eastAsia="仿宋"/>
          <w:sz w:val="28"/>
          <w:szCs w:val="28"/>
          <w:lang w:val="en-US" w:eastAsia="zh-CN"/>
        </w:rPr>
        <w:t>（3）由于多数移民村基础设施体系尚不完善使得生产性要素难</w:t>
      </w:r>
      <w:r>
        <w:rPr>
          <w:rFonts w:ascii="Times New Roman" w:hAnsi="Times New Roman" w:eastAsia="仿宋"/>
          <w:sz w:val="28"/>
          <w:szCs w:val="28"/>
        </w:rPr>
        <w:t>以得到有效流动，成为了影响产业发展的主要制约因素。因此，基础设施及社会公共设施相对较弱的问题成为这一时期主要矛盾焦点，多数移民村在申报后扶项目时总是第一时间想到基础设施类项目，造成基础设施建设项目与产业开发类项目存在不平衡的情况。</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2、村庄建设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hint="eastAsia" w:ascii="Times New Roman" w:hAnsi="Times New Roman"/>
          <w:sz w:val="28"/>
          <w:szCs w:val="28"/>
        </w:rPr>
        <w:t>移民村内基本解决饮水安全、对外交通、电信电力等问题，但村人居环境有待进一步提高。除去近城村外，</w:t>
      </w:r>
      <w:r>
        <w:rPr>
          <w:rFonts w:hint="eastAsia" w:ascii="Times New Roman" w:hAnsi="Times New Roman"/>
          <w:sz w:val="28"/>
          <w:szCs w:val="28"/>
          <w:lang w:val="en-US" w:eastAsia="zh-CN"/>
        </w:rPr>
        <w:t>少部分</w:t>
      </w:r>
      <w:r>
        <w:rPr>
          <w:rFonts w:hint="eastAsia"/>
          <w:sz w:val="28"/>
          <w:szCs w:val="28"/>
          <w:lang w:val="en-US" w:eastAsia="zh-CN"/>
        </w:rPr>
        <w:t>偏远</w:t>
      </w:r>
      <w:r>
        <w:rPr>
          <w:rFonts w:hint="eastAsia" w:ascii="Times New Roman" w:hAnsi="Times New Roman"/>
          <w:sz w:val="28"/>
          <w:szCs w:val="28"/>
        </w:rPr>
        <w:t>移民村存在村内巷道破损缺少硬化、绿化少</w:t>
      </w:r>
      <w:r>
        <w:rPr>
          <w:rFonts w:hint="eastAsia" w:ascii="Times New Roman" w:hAnsi="Times New Roman"/>
          <w:sz w:val="28"/>
          <w:szCs w:val="28"/>
          <w:lang w:eastAsia="zh-CN"/>
        </w:rPr>
        <w:t>、</w:t>
      </w:r>
      <w:r>
        <w:rPr>
          <w:rFonts w:hint="eastAsia" w:ascii="Times New Roman" w:hAnsi="Times New Roman"/>
          <w:sz w:val="28"/>
          <w:szCs w:val="28"/>
          <w:lang w:val="en-US" w:eastAsia="zh-CN"/>
        </w:rPr>
        <w:t>排水排污未集中处理等</w:t>
      </w:r>
      <w:r>
        <w:rPr>
          <w:rFonts w:hint="eastAsia" w:ascii="Times New Roman" w:hAnsi="Times New Roman"/>
          <w:sz w:val="28"/>
          <w:szCs w:val="28"/>
        </w:rPr>
        <w:t>问题。</w:t>
      </w:r>
      <w:r>
        <w:rPr>
          <w:rFonts w:hint="eastAsia" w:ascii="Times New Roman" w:hAnsi="Times New Roman"/>
          <w:sz w:val="28"/>
          <w:szCs w:val="28"/>
          <w:lang w:val="en-US" w:eastAsia="zh-CN"/>
        </w:rPr>
        <w:t>总体来说，</w:t>
      </w:r>
      <w:r>
        <w:rPr>
          <w:rFonts w:hint="eastAsia"/>
          <w:sz w:val="28"/>
          <w:szCs w:val="28"/>
          <w:lang w:val="en-US" w:eastAsia="zh-CN"/>
        </w:rPr>
        <w:t>部分</w:t>
      </w:r>
      <w:r>
        <w:rPr>
          <w:rFonts w:hint="eastAsia" w:ascii="Times New Roman" w:hAnsi="Times New Roman" w:eastAsia="仿宋_GB2312" w:cstheme="minorBidi"/>
          <w:color w:val="auto"/>
          <w:kern w:val="2"/>
          <w:sz w:val="28"/>
          <w:szCs w:val="22"/>
          <w:lang w:val="en-US" w:eastAsia="zh-CN" w:bidi="ar"/>
        </w:rPr>
        <w:t>移民村庄仍存在村内道路、水沟、给排水和绿化工程等基础设施建设资金没有落实，距离水库移民美丽家园的建设目标还有一定现实差距。</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3、基础设施及环境</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（1）移民村主干道基本完成了硬底化，道路体系基本完善，少部分边远移民村巷道出现混凝土面层老化损坏现象、断头路较多、道路局部过窄，和生产道路仍是土路或石子路。</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（2）大部分移民村实施了美化绿化项目，但很多景观绿化后期未得到较好的管护，未能做到整齐美观。</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（3）现有路灯间隔较远，且路灯多为主路安装，不能覆盖到村内小道的移民户，移民户对门前</w:t>
      </w:r>
      <w:r>
        <w:rPr>
          <w:rFonts w:hint="eastAsia" w:ascii="Times New Roman" w:hAnsi="Times New Roman"/>
          <w:sz w:val="28"/>
          <w:szCs w:val="28"/>
          <w:lang w:val="en-US" w:eastAsia="zh-CN"/>
        </w:rPr>
        <w:t>巷道</w:t>
      </w:r>
      <w:r>
        <w:rPr>
          <w:rFonts w:hint="eastAsia" w:ascii="Times New Roman" w:hAnsi="Times New Roman" w:eastAsia="仿宋"/>
          <w:sz w:val="28"/>
          <w:szCs w:val="28"/>
          <w:lang w:val="en-US" w:eastAsia="zh-CN"/>
        </w:rPr>
        <w:t>的路灯建设愿望较为强烈。</w:t>
      </w:r>
    </w:p>
    <w:p>
      <w:pPr>
        <w:keepNext w:val="0"/>
        <w:keepLines w:val="0"/>
        <w:pageBreakBefore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（4）少数移民村</w:t>
      </w:r>
      <w:r>
        <w:rPr>
          <w:rFonts w:hint="eastAsia" w:ascii="Times New Roman" w:hAnsi="Times New Roman"/>
          <w:sz w:val="28"/>
          <w:szCs w:val="28"/>
          <w:lang w:val="en-US" w:eastAsia="zh-CN"/>
        </w:rPr>
        <w:t>环保意识不强，</w:t>
      </w:r>
      <w:r>
        <w:rPr>
          <w:rFonts w:hint="eastAsia" w:ascii="Times New Roman" w:hAnsi="Times New Roman" w:eastAsia="仿宋"/>
          <w:sz w:val="28"/>
          <w:szCs w:val="28"/>
          <w:lang w:val="en-US" w:eastAsia="zh-CN"/>
        </w:rPr>
        <w:t>没有实现污水集中收集处理，</w:t>
      </w:r>
      <w:r>
        <w:rPr>
          <w:rFonts w:hint="eastAsia" w:ascii="Times New Roman" w:hAnsi="Times New Roman"/>
          <w:sz w:val="28"/>
          <w:szCs w:val="28"/>
          <w:lang w:val="en-US" w:eastAsia="zh-CN"/>
        </w:rPr>
        <w:t>村庄排污沟未及时进行清理，淤积残渣垃圾等。</w:t>
      </w:r>
    </w:p>
    <w:p>
      <w:pPr>
        <w:pStyle w:val="17"/>
        <w:keepNext w:val="0"/>
        <w:keepLines w:val="0"/>
        <w:pageBreakBefore w:val="0"/>
        <w:widowControl w:val="0"/>
        <w:numPr>
          <w:ilvl w:val="0"/>
          <w:numId w:val="0"/>
        </w:numPr>
        <w:tabs>
          <w:tab w:val="left" w:pos="1199"/>
        </w:tabs>
        <w:kinsoku/>
        <w:wordWrap/>
        <w:overflowPunct/>
        <w:topLinePunct w:val="0"/>
        <w:autoSpaceDE/>
        <w:autoSpaceDN/>
        <w:bidi w:val="0"/>
        <w:adjustRightInd/>
        <w:snapToGrid/>
        <w:spacing w:before="0" w:after="0" w:line="360" w:lineRule="auto"/>
        <w:ind w:right="0" w:rightChars="0" w:firstLine="560" w:firstLineChars="200"/>
        <w:jc w:val="both"/>
        <w:textAlignment w:val="auto"/>
        <w:rPr>
          <w:rFonts w:hint="eastAsia"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4、公共服务设施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sz w:val="28"/>
          <w:szCs w:val="28"/>
        </w:rPr>
      </w:pPr>
      <w:r>
        <w:rPr>
          <w:rFonts w:hint="eastAsia" w:ascii="Times New Roman" w:hAnsi="Times New Roman" w:eastAsia="仿宋"/>
          <w:sz w:val="28"/>
          <w:szCs w:val="28"/>
        </w:rPr>
        <w:t>村委会的建设</w:t>
      </w:r>
      <w:r>
        <w:rPr>
          <w:rFonts w:hint="eastAsia" w:ascii="Times New Roman" w:hAnsi="Times New Roman" w:eastAsia="仿宋"/>
          <w:sz w:val="28"/>
          <w:szCs w:val="28"/>
          <w:lang w:val="en-US" w:eastAsia="zh-CN"/>
        </w:rPr>
        <w:t>基本</w:t>
      </w:r>
      <w:r>
        <w:rPr>
          <w:rFonts w:hint="eastAsia" w:ascii="Times New Roman" w:hAnsi="Times New Roman" w:eastAsia="仿宋"/>
          <w:sz w:val="28"/>
          <w:szCs w:val="28"/>
        </w:rPr>
        <w:t>已经全面覆盖，小部分移民村组缺少</w:t>
      </w:r>
      <w:r>
        <w:rPr>
          <w:rFonts w:hint="eastAsia" w:ascii="Times New Roman" w:hAnsi="Times New Roman"/>
          <w:sz w:val="28"/>
          <w:szCs w:val="28"/>
          <w:lang w:val="en-US" w:eastAsia="zh-CN"/>
        </w:rPr>
        <w:t>文化室以及</w:t>
      </w:r>
      <w:r>
        <w:rPr>
          <w:rFonts w:hint="eastAsia" w:ascii="Times New Roman" w:hAnsi="Times New Roman" w:eastAsia="仿宋"/>
          <w:sz w:val="28"/>
          <w:szCs w:val="28"/>
        </w:rPr>
        <w:t>供移民休闲娱乐的公共活动中心、文化广场</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以及</w:t>
      </w:r>
      <w:r>
        <w:rPr>
          <w:rFonts w:ascii="Times New Roman" w:hAnsi="Times New Roman" w:eastAsia="仿宋"/>
          <w:sz w:val="28"/>
          <w:szCs w:val="28"/>
        </w:rPr>
        <w:t>健身休闲设施、公共停车场地配套不足</w:t>
      </w:r>
      <w:r>
        <w:rPr>
          <w:rFonts w:hint="eastAsia" w:ascii="Times New Roman" w:hAnsi="Times New Roman" w:eastAsia="仿宋"/>
          <w:sz w:val="28"/>
          <w:szCs w:val="28"/>
        </w:rPr>
        <w:t>等</w:t>
      </w:r>
      <w:r>
        <w:rPr>
          <w:rFonts w:hint="eastAsia" w:ascii="Times New Roman" w:hAnsi="Times New Roman" w:eastAsia="仿宋"/>
          <w:sz w:val="28"/>
          <w:szCs w:val="28"/>
          <w:lang w:val="en-US" w:eastAsia="zh-CN"/>
        </w:rPr>
        <w:t>问题</w:t>
      </w:r>
      <w:r>
        <w:rPr>
          <w:rFonts w:hint="eastAsia" w:ascii="Times New Roman" w:hAnsi="Times New Roman" w:eastAsia="仿宋"/>
          <w:sz w:val="28"/>
          <w:szCs w:val="28"/>
        </w:rPr>
        <w:t>，</w:t>
      </w:r>
      <w:r>
        <w:rPr>
          <w:rFonts w:hint="eastAsia" w:ascii="Times New Roman" w:hAnsi="Times New Roman" w:eastAsia="仿宋" w:cs="Times New Roman"/>
          <w:kern w:val="2"/>
          <w:sz w:val="28"/>
          <w:szCs w:val="28"/>
          <w:lang w:val="en-US" w:eastAsia="zh-CN" w:bidi="ar-SA"/>
        </w:rPr>
        <w:t>一定程度影响到移民的生活质量，</w:t>
      </w:r>
      <w:r>
        <w:rPr>
          <w:rFonts w:hint="eastAsia" w:ascii="Times New Roman" w:hAnsi="Times New Roman" w:eastAsia="仿宋"/>
          <w:sz w:val="28"/>
          <w:szCs w:val="28"/>
        </w:rPr>
        <w:t>仍需进一步完善。</w:t>
      </w:r>
    </w:p>
    <w:p>
      <w:pPr>
        <w:pStyle w:val="17"/>
        <w:keepNext w:val="0"/>
        <w:keepLines w:val="0"/>
        <w:pageBreakBefore w:val="0"/>
        <w:widowControl w:val="0"/>
        <w:numPr>
          <w:ilvl w:val="0"/>
          <w:numId w:val="1"/>
        </w:numPr>
        <w:tabs>
          <w:tab w:val="left" w:pos="1199"/>
        </w:tabs>
        <w:kinsoku/>
        <w:wordWrap/>
        <w:overflowPunct/>
        <w:topLinePunct w:val="0"/>
        <w:autoSpaceDE/>
        <w:autoSpaceDN/>
        <w:bidi w:val="0"/>
        <w:adjustRightInd/>
        <w:snapToGrid/>
        <w:spacing w:before="0" w:after="0" w:line="360" w:lineRule="auto"/>
        <w:ind w:left="0" w:leftChars="0" w:right="0" w:rightChars="0" w:firstLine="560" w:firstLineChars="200"/>
        <w:jc w:val="both"/>
        <w:textAlignment w:val="auto"/>
        <w:rPr>
          <w:rFonts w:hint="eastAsia"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就业创业能力建设</w:t>
      </w:r>
    </w:p>
    <w:p>
      <w:pPr>
        <w:pStyle w:val="6"/>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eastAsia="仿宋"/>
          <w:sz w:val="28"/>
          <w:szCs w:val="28"/>
          <w:lang w:val="en-US" w:eastAsia="zh-CN"/>
        </w:rPr>
        <w:sectPr>
          <w:pgSz w:w="11850" w:h="16783"/>
          <w:pgMar w:top="1871" w:right="1304" w:bottom="1440" w:left="1304" w:header="851" w:footer="992" w:gutter="0"/>
          <w:pgNumType w:fmt="decimal"/>
          <w:cols w:space="425" w:num="1"/>
          <w:docGrid w:type="lines" w:linePitch="312" w:charSpace="0"/>
        </w:sectPr>
      </w:pPr>
      <w:r>
        <w:rPr>
          <w:rFonts w:hint="eastAsia" w:ascii="Times New Roman" w:hAnsi="Times New Roman" w:eastAsia="仿宋"/>
          <w:sz w:val="28"/>
          <w:szCs w:val="28"/>
          <w:lang w:val="en-US" w:eastAsia="zh-CN"/>
        </w:rPr>
        <w:t>移民村本地就业机会少，多数人口选择外出务工，留守人员多为老幼人员。移民普遍有限选择外出就业，对发展本村产业的意愿不高，缺乏创新创业带头人。详见表1.3-2</w:t>
      </w:r>
      <w:r>
        <w:rPr>
          <w:rFonts w:hint="eastAsia" w:ascii="Times New Roman" w:hAnsi="Times New Roman"/>
          <w:sz w:val="28"/>
          <w:szCs w:val="28"/>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表1.3-2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2020年末大中型水库移民存在的突出问题汇总表</w:t>
      </w:r>
    </w:p>
    <w:tbl>
      <w:tblPr>
        <w:tblStyle w:val="12"/>
        <w:tblW w:w="151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30"/>
        <w:gridCol w:w="2098"/>
        <w:gridCol w:w="459"/>
        <w:gridCol w:w="432"/>
        <w:gridCol w:w="432"/>
        <w:gridCol w:w="432"/>
        <w:gridCol w:w="433"/>
        <w:gridCol w:w="433"/>
        <w:gridCol w:w="433"/>
        <w:gridCol w:w="519"/>
        <w:gridCol w:w="519"/>
        <w:gridCol w:w="519"/>
        <w:gridCol w:w="519"/>
        <w:gridCol w:w="519"/>
        <w:gridCol w:w="519"/>
        <w:gridCol w:w="519"/>
        <w:gridCol w:w="519"/>
        <w:gridCol w:w="519"/>
        <w:gridCol w:w="519"/>
        <w:gridCol w:w="519"/>
        <w:gridCol w:w="519"/>
        <w:gridCol w:w="519"/>
        <w:gridCol w:w="519"/>
        <w:gridCol w:w="519"/>
        <w:gridCol w:w="519"/>
        <w:gridCol w:w="519"/>
        <w:gridCol w:w="5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2098"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2188" w:type="dxa"/>
            <w:gridSpan w:val="5"/>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产业</w:t>
            </w:r>
          </w:p>
        </w:tc>
        <w:tc>
          <w:tcPr>
            <w:tcW w:w="138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村庄建设</w:t>
            </w:r>
          </w:p>
        </w:tc>
        <w:tc>
          <w:tcPr>
            <w:tcW w:w="5709" w:type="dxa"/>
            <w:gridSpan w:val="11"/>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基础设施与环境</w:t>
            </w:r>
          </w:p>
        </w:tc>
        <w:tc>
          <w:tcPr>
            <w:tcW w:w="2076" w:type="dxa"/>
            <w:gridSpan w:val="4"/>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公共服务设施</w:t>
            </w:r>
          </w:p>
        </w:tc>
        <w:tc>
          <w:tcPr>
            <w:tcW w:w="1038"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社会治理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5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第二产业</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乡村旅游</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种植业</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养殖业</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绿化景观</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建筑</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其他</w:t>
            </w:r>
          </w:p>
        </w:tc>
        <w:tc>
          <w:tcPr>
            <w:tcW w:w="1038"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交通</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供水</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污水</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电力</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eastAsia="仿宋" w:cs="仿宋"/>
                <w:snapToGrid w:val="0"/>
                <w:color w:val="000000"/>
                <w:kern w:val="0"/>
                <w:sz w:val="20"/>
                <w:szCs w:val="20"/>
                <w:lang w:val="en-US" w:eastAsia="zh-CN"/>
              </w:rPr>
              <w:t>供电</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垃圾</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厕所革命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防灾减灾</w:t>
            </w:r>
          </w:p>
        </w:tc>
        <w:tc>
          <w:tcPr>
            <w:tcW w:w="519"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体育设施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eastAsia="仿宋" w:cs="仿宋"/>
                <w:snapToGrid w:val="0"/>
                <w:color w:val="000000"/>
                <w:kern w:val="0"/>
                <w:sz w:val="20"/>
                <w:szCs w:val="20"/>
                <w:lang w:val="en-US" w:eastAsia="zh-CN"/>
              </w:rPr>
              <w:t>其他</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村委会</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文化广场</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文化室</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eastAsia="仿宋" w:cs="仿宋"/>
                <w:snapToGrid w:val="0"/>
                <w:color w:val="000000"/>
                <w:kern w:val="0"/>
                <w:sz w:val="20"/>
                <w:szCs w:val="20"/>
                <w:lang w:val="en-US" w:eastAsia="zh-CN"/>
              </w:rPr>
              <w:t>其他</w:t>
            </w:r>
          </w:p>
        </w:tc>
        <w:tc>
          <w:tcPr>
            <w:tcW w:w="519"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监控设施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5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对外交通</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村内交通</w:t>
            </w: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罗坑村委分散户村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lang w:val="en-US" w:eastAsia="zh-CN"/>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lang w:val="en-US" w:eastAsia="zh-CN"/>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罗坑村委会田厂村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罗坑村委会下街村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罗坑村委会新增村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罗坑村委会横下江村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中心坝村委细林村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中心坝村委中街村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中心坝村委老何村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中心坝村委陂头村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中心坝村委上何村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中心坝村委下曾村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中心坝村委上曾一村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中心坝村委竹园村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中心坝村委门前村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中心坝村委下杨村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中心坝村委新何村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中心坝村委下何村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中心坝村委黄屋村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中心坝村委上曾二村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中心坝村委笠麻田村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中心坝村委坑尾村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中心坝村委大林村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b/>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小坑镇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下坪村委田心村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汤湖村委上岗村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汤湖村委汤湖村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汤湖村委芒冬嶂村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上洞村委上排村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上洞村委月光下</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上洞村委中粉坪村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上洞村委围背村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上洞村委湾子村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上洞村委王公坑村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上洞村委新屋村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上洞村委村拱下</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大塘镇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西林村委陈塘角村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红新村委五队村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红新村委六队村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新桥村委光明村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其田村委新建村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侧田村委新村村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马坝镇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苍村村委坎一村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苍村村委坎二村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苍村村委坎三村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苍村村委陈屋村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苍村村委李屋村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苍村村委寨下村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snapToGrid w:val="0"/>
                <w:kern w:val="0"/>
                <w:sz w:val="20"/>
                <w:szCs w:val="20"/>
                <w:lang w:val="en-US"/>
              </w:rPr>
            </w:pPr>
            <w:r>
              <w:rPr>
                <w:rFonts w:hint="eastAsia" w:ascii="Times New Roman" w:hAnsi="Times New Roman" w:eastAsia="仿宋" w:cs="仿宋"/>
                <w:i w:val="0"/>
                <w:color w:val="000000"/>
                <w:kern w:val="0"/>
                <w:sz w:val="20"/>
                <w:szCs w:val="20"/>
                <w:u w:val="none"/>
                <w:lang w:val="en-US" w:eastAsia="zh-CN" w:bidi="ar"/>
              </w:rPr>
              <w:t>苍村村委坎塘窝</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阳岗村委阳岗村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转溪村委转溪村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b/>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嶂市镇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东约村委新余屋村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东约村委新华村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东约村委许屋村</w:t>
            </w:r>
          </w:p>
        </w:tc>
        <w:tc>
          <w:tcPr>
            <w:tcW w:w="459"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p>
        </w:tc>
        <w:tc>
          <w:tcPr>
            <w:tcW w:w="432"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snapToGrid w:val="0"/>
                <w:kern w:val="0"/>
                <w:sz w:val="20"/>
                <w:szCs w:val="20"/>
              </w:rPr>
            </w:pPr>
            <w:r>
              <w:rPr>
                <w:rFonts w:hint="eastAsia" w:ascii="Times New Roman" w:hAnsi="Times New Roman" w:eastAsia="仿宋" w:cs="仿宋"/>
                <w:i w:val="0"/>
                <w:color w:val="000000"/>
                <w:kern w:val="0"/>
                <w:sz w:val="20"/>
                <w:szCs w:val="20"/>
                <w:u w:val="none"/>
                <w:lang w:val="en-US" w:eastAsia="zh-CN" w:bidi="ar"/>
              </w:rPr>
              <w:t>群星村委寨湾村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b w:val="0"/>
                <w:bCs/>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枫湾镇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浪石村委光华村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大笋村委新建村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白水村委白水村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b w:val="0"/>
                <w:bCs/>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乌石镇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石角村委谢屋村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石角村委伍屋村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石角村委石角村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shd w:val="clear" w:color="auto" w:fill="auto"/>
            <w:vAlign w:val="center"/>
          </w:tcPr>
          <w:p>
            <w:pPr>
              <w:widowControl/>
              <w:spacing w:line="0" w:lineRule="atLeast"/>
              <w:ind w:firstLine="0" w:firstLineChars="0"/>
              <w:jc w:val="center"/>
              <w:rPr>
                <w:rFonts w:hint="default" w:ascii="Times New Roman" w:hAnsi="Times New Roman" w:eastAsia="仿宋" w:cs="仿宋"/>
                <w:b w:val="0"/>
                <w:bCs/>
                <w:snapToGrid w:val="0"/>
                <w:color w:val="000000"/>
                <w:kern w:val="0"/>
                <w:sz w:val="20"/>
                <w:szCs w:val="20"/>
                <w:lang w:val="en-US" w:eastAsia="zh-CN"/>
              </w:rPr>
            </w:pPr>
            <w:r>
              <w:rPr>
                <w:rFonts w:hint="eastAsia" w:ascii="Times New Roman" w:hAnsi="Times New Roman" w:eastAsia="仿宋" w:cs="仿宋"/>
                <w:b w:val="0"/>
                <w:bCs/>
                <w:snapToGrid w:val="0"/>
                <w:color w:val="000000"/>
                <w:kern w:val="0"/>
                <w:sz w:val="20"/>
                <w:szCs w:val="20"/>
                <w:lang w:val="en-US" w:eastAsia="zh-CN"/>
              </w:rPr>
              <w:t>沙溪镇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窝子村委窝子村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eastAsia="仿宋"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bl>
    <w:p>
      <w:pPr>
        <w:bidi w:val="0"/>
        <w:rPr>
          <w:rFonts w:hint="default" w:ascii="Times New Roman" w:hAnsi="Times New Roman" w:eastAsia="仿宋"/>
          <w:sz w:val="28"/>
          <w:szCs w:val="28"/>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val="0"/>
        <w:keepLines w:val="0"/>
        <w:pageBreakBefore w:val="0"/>
        <w:widowControl/>
        <w:numPr>
          <w:ilvl w:val="-1"/>
          <w:numId w:val="0"/>
        </w:numPr>
        <w:kinsoku/>
        <w:wordWrap/>
        <w:overflowPunct/>
        <w:topLinePunct w:val="0"/>
        <w:autoSpaceDE/>
        <w:autoSpaceDN/>
        <w:bidi w:val="0"/>
        <w:adjustRightInd/>
        <w:snapToGrid/>
        <w:spacing w:before="0" w:beforeLines="-2147483648" w:after="0" w:afterLines="-2147483648" w:line="240" w:lineRule="auto"/>
        <w:ind w:leftChars="0"/>
        <w:textAlignment w:val="auto"/>
        <w:rPr>
          <w:rFonts w:hint="eastAsia" w:ascii="Times New Roman" w:hAnsi="Times New Roman" w:eastAsia="仿宋"/>
          <w:lang w:val="en-US" w:eastAsia="zh-CN"/>
        </w:rPr>
      </w:pPr>
      <w:bookmarkStart w:id="9" w:name="_Toc57015488"/>
      <w:bookmarkStart w:id="10" w:name="_Toc18250"/>
      <w:bookmarkStart w:id="11" w:name="_Toc56962701"/>
      <w:r>
        <w:rPr>
          <w:rFonts w:hint="eastAsia" w:ascii="Times New Roman" w:hAnsi="Times New Roman" w:eastAsia="仿宋"/>
          <w:lang w:val="en-US" w:eastAsia="zh-CN"/>
        </w:rPr>
        <w:t>1.4 “十四五”期间水库移民发展形势</w:t>
      </w:r>
      <w:bookmarkEnd w:id="9"/>
      <w:bookmarkEnd w:id="10"/>
      <w:bookmarkEnd w:id="11"/>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1.4.1 移民工作面临的形势分析</w:t>
      </w:r>
    </w:p>
    <w:p>
      <w:pPr>
        <w:pStyle w:val="5"/>
        <w:keepNext w:val="0"/>
        <w:keepLines w:val="0"/>
        <w:pageBreakBefore w:val="0"/>
        <w:widowControl w:val="0"/>
        <w:kinsoku/>
        <w:wordWrap/>
        <w:overflowPunct/>
        <w:topLinePunct w:val="0"/>
        <w:autoSpaceDE/>
        <w:autoSpaceDN/>
        <w:bidi w:val="0"/>
        <w:adjustRightInd/>
        <w:snapToGrid/>
        <w:spacing w:line="360" w:lineRule="auto"/>
        <w:ind w:left="0" w:right="0" w:firstLine="560" w:firstLineChars="200"/>
        <w:jc w:val="both"/>
        <w:textAlignment w:val="auto"/>
        <w:rPr>
          <w:rFonts w:hint="eastAsia" w:ascii="Times New Roman" w:hAnsi="Times New Roman" w:eastAsia="仿宋" w:cs="仿宋"/>
          <w:kern w:val="2"/>
          <w:sz w:val="28"/>
          <w:szCs w:val="28"/>
          <w:lang w:val="en-US" w:eastAsia="zh-CN" w:bidi="ar-SA"/>
        </w:rPr>
      </w:pPr>
      <w:r>
        <w:rPr>
          <w:rFonts w:hint="eastAsia" w:ascii="Times New Roman" w:hAnsi="Times New Roman" w:eastAsia="仿宋" w:cs="仿宋"/>
          <w:kern w:val="2"/>
          <w:sz w:val="28"/>
          <w:szCs w:val="28"/>
          <w:lang w:val="en-US" w:eastAsia="zh-CN" w:bidi="ar-SA"/>
        </w:rPr>
        <w:t>“十四五”期间，随着我国经济发展进入新常态、城镇化发展进入新阶段、生态文明建设进入新时代，曲江区将步入新型城镇化、乡村振兴、农村现产业结构创新升级以及全域旅游格局构建的重要发展时期，水库移民后期扶持工作也将面临诸多新情况、新特点。</w:t>
      </w:r>
    </w:p>
    <w:p>
      <w:pPr>
        <w:bidi w:val="0"/>
        <w:rPr>
          <w:rFonts w:hint="eastAsia" w:ascii="Times New Roman" w:hAnsi="Times New Roman" w:eastAsia="仿宋" w:cs="仿宋"/>
          <w:sz w:val="28"/>
          <w:szCs w:val="28"/>
        </w:rPr>
      </w:pPr>
      <w:r>
        <w:rPr>
          <w:rFonts w:hint="eastAsia" w:ascii="Times New Roman" w:hAnsi="Times New Roman" w:eastAsia="仿宋" w:cs="仿宋"/>
          <w:sz w:val="28"/>
          <w:szCs w:val="28"/>
        </w:rPr>
        <w:t>“十</w:t>
      </w:r>
      <w:r>
        <w:rPr>
          <w:rFonts w:hint="eastAsia" w:ascii="Times New Roman" w:hAnsi="Times New Roman" w:eastAsia="仿宋" w:cs="仿宋"/>
          <w:sz w:val="28"/>
          <w:szCs w:val="28"/>
          <w:lang w:val="en-US" w:eastAsia="zh-CN"/>
        </w:rPr>
        <w:t>三</w:t>
      </w:r>
      <w:r>
        <w:rPr>
          <w:rFonts w:hint="eastAsia" w:ascii="Times New Roman" w:hAnsi="Times New Roman" w:eastAsia="仿宋" w:cs="仿宋"/>
          <w:sz w:val="28"/>
          <w:szCs w:val="28"/>
        </w:rPr>
        <w:t>五”规划的实施，使得移民生产生活水平</w:t>
      </w:r>
      <w:r>
        <w:rPr>
          <w:rFonts w:hint="eastAsia" w:ascii="Times New Roman" w:hAnsi="Times New Roman" w:cs="仿宋"/>
          <w:sz w:val="28"/>
          <w:szCs w:val="28"/>
          <w:lang w:val="en-US" w:eastAsia="zh-CN"/>
        </w:rPr>
        <w:t>逐步</w:t>
      </w:r>
      <w:r>
        <w:rPr>
          <w:rFonts w:hint="eastAsia" w:ascii="Times New Roman" w:hAnsi="Times New Roman" w:eastAsia="仿宋" w:cs="仿宋"/>
          <w:sz w:val="28"/>
          <w:szCs w:val="28"/>
        </w:rPr>
        <w:t>提高，移民后期扶持管理工作水平也不断得到加强</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rPr>
        <w:t>但移民生产生活和后期扶持管理工作仍面临着以下困难和问题。</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1、移民生产生活方面</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（1）移民人均可支配收入较低。经调查，移民人均可支配收入7000-15800之间，移民可支配收入不平衡，且低于曲江区农村居民人居可支配收入18310元人均水平。</w:t>
      </w:r>
    </w:p>
    <w:p>
      <w:pPr>
        <w:keepNext w:val="0"/>
        <w:keepLines w:val="0"/>
        <w:widowControl/>
        <w:suppressLineNumbers w:val="0"/>
        <w:jc w:val="left"/>
        <w:rPr>
          <w:rFonts w:ascii="Times New Roman" w:hAnsi="Times New Roman" w:eastAsia="仿宋" w:cs="Times New Roman"/>
          <w:sz w:val="28"/>
          <w:szCs w:val="28"/>
        </w:rPr>
      </w:pPr>
      <w:r>
        <w:rPr>
          <w:rFonts w:hint="eastAsia" w:ascii="Times New Roman" w:hAnsi="Times New Roman" w:eastAsia="仿宋"/>
          <w:sz w:val="28"/>
          <w:szCs w:val="28"/>
          <w:lang w:val="en-US" w:eastAsia="zh-CN"/>
        </w:rPr>
        <w:t>（2）耕地等生产资源不足。</w:t>
      </w:r>
      <w:r>
        <w:rPr>
          <w:rFonts w:ascii="Times New Roman" w:hAnsi="Times New Roman" w:eastAsia="仿宋"/>
          <w:sz w:val="28"/>
          <w:szCs w:val="28"/>
        </w:rPr>
        <w:t>移民人均</w:t>
      </w:r>
      <w:r>
        <w:rPr>
          <w:rFonts w:hint="eastAsia" w:ascii="Times New Roman" w:hAnsi="Times New Roman" w:eastAsia="仿宋"/>
          <w:sz w:val="28"/>
          <w:szCs w:val="28"/>
        </w:rPr>
        <w:t>可供利用土地资源有限</w:t>
      </w:r>
      <w:r>
        <w:rPr>
          <w:rFonts w:ascii="Times New Roman" w:hAnsi="Times New Roman" w:eastAsia="仿宋"/>
          <w:sz w:val="28"/>
          <w:szCs w:val="28"/>
        </w:rPr>
        <w:t>，实现规模化种植的可能性不高，移民村基本无特色产业</w:t>
      </w:r>
      <w:r>
        <w:rPr>
          <w:rFonts w:hint="eastAsia" w:ascii="Times New Roman" w:hAnsi="Times New Roman" w:eastAsia="仿宋" w:cs="Times New Roman"/>
          <w:sz w:val="28"/>
          <w:szCs w:val="28"/>
          <w:lang w:val="en-US" w:eastAsia="zh-CN"/>
        </w:rPr>
        <w:t>。</w:t>
      </w:r>
    </w:p>
    <w:p>
      <w:pPr>
        <w:bidi w:val="0"/>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（3）主要劳动力资源流失。本地产业空虚，就业机会少，</w:t>
      </w:r>
      <w:r>
        <w:rPr>
          <w:rFonts w:ascii="Times New Roman" w:hAnsi="Times New Roman" w:eastAsia="仿宋"/>
          <w:sz w:val="28"/>
          <w:szCs w:val="28"/>
        </w:rPr>
        <w:t>移民村</w:t>
      </w:r>
      <w:r>
        <w:rPr>
          <w:rFonts w:hint="eastAsia" w:ascii="Times New Roman" w:hAnsi="Times New Roman" w:eastAsia="仿宋"/>
          <w:sz w:val="28"/>
          <w:szCs w:val="28"/>
          <w:lang w:val="en-US" w:eastAsia="zh-CN"/>
        </w:rPr>
        <w:t>又</w:t>
      </w:r>
      <w:r>
        <w:rPr>
          <w:rFonts w:ascii="Times New Roman" w:hAnsi="Times New Roman" w:eastAsia="仿宋"/>
          <w:sz w:val="28"/>
          <w:szCs w:val="28"/>
        </w:rPr>
        <w:t>面对着</w:t>
      </w:r>
      <w:r>
        <w:rPr>
          <w:rFonts w:hint="eastAsia" w:ascii="Times New Roman" w:hAnsi="Times New Roman" w:eastAsia="仿宋"/>
          <w:sz w:val="28"/>
          <w:szCs w:val="28"/>
          <w:lang w:val="en-US" w:eastAsia="zh-CN"/>
        </w:rPr>
        <w:t>主要劳动力</w:t>
      </w:r>
      <w:r>
        <w:rPr>
          <w:rFonts w:ascii="Times New Roman" w:hAnsi="Times New Roman" w:eastAsia="仿宋"/>
          <w:sz w:val="28"/>
          <w:szCs w:val="28"/>
        </w:rPr>
        <w:t>流失的问题，</w:t>
      </w:r>
      <w:r>
        <w:rPr>
          <w:rFonts w:hint="eastAsia" w:ascii="Times New Roman" w:hAnsi="Times New Roman" w:eastAsia="仿宋"/>
          <w:sz w:val="28"/>
          <w:szCs w:val="28"/>
          <w:lang w:val="en-US" w:eastAsia="zh-CN"/>
        </w:rPr>
        <w:t>移民村村民</w:t>
      </w:r>
      <w:r>
        <w:rPr>
          <w:rFonts w:ascii="Times New Roman" w:hAnsi="Times New Roman" w:eastAsia="仿宋"/>
          <w:sz w:val="28"/>
          <w:szCs w:val="28"/>
        </w:rPr>
        <w:t>大部分外出务工</w:t>
      </w:r>
      <w:r>
        <w:rPr>
          <w:rFonts w:hint="eastAsia" w:ascii="Times New Roman" w:hAnsi="Times New Roman" w:eastAsia="仿宋"/>
          <w:sz w:val="28"/>
          <w:szCs w:val="28"/>
          <w:lang w:eastAsia="zh-CN"/>
        </w:rPr>
        <w:t>。</w:t>
      </w:r>
    </w:p>
    <w:p>
      <w:pPr>
        <w:bidi w:val="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w:t>
      </w:r>
      <w:r>
        <w:rPr>
          <w:rFonts w:hint="eastAsia" w:ascii="Times New Roman" w:hAnsi="Times New Roman"/>
          <w:sz w:val="28"/>
          <w:szCs w:val="28"/>
          <w:lang w:val="en-US" w:eastAsia="zh-CN"/>
        </w:rPr>
        <w:t>4）</w:t>
      </w:r>
      <w:r>
        <w:rPr>
          <w:rFonts w:hint="eastAsia" w:ascii="Times New Roman" w:hAnsi="Times New Roman" w:eastAsia="仿宋"/>
          <w:sz w:val="28"/>
          <w:szCs w:val="28"/>
          <w:lang w:val="en-US" w:eastAsia="zh-CN"/>
        </w:rPr>
        <w:t>移民普遍受教育程度有限，文化素质和科学科技素质较低。一是农民受教育的程度整体偏低，思想观念落后。二是技术型农民少，农业内部结构不合理，在农业生产上利用新技术的水平很低，基本属于广种薄收，生产水平较为落后，只能基本解决温饱问题。产业结构单一，发展经济缺乏有效的科技支撑。</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2、后期扶持管理效率有待进一步提高</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后期扶持对移民增收的直接效应不高。由于项目难找、移民缺乏相应技术、管理跟不上、市场把不准等多方面的原因，移民后期扶持项目绝大多数为基础设施项目，能直接增加移民收入的生产开发项目非常少，导致后期扶持政策实施多年，库区和移民安置区的基础设施条件虽然比以前有很大改善，但移民收入增长速度慢，与当地非移民之间的差距仍然很大。</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扶持项目小而散的现象比较突出。由于移民分布较散，在兼顾移民群众普遍受惠的情况下，在扶持项目安排上就自然是资金小、项目多、分布零散。虽然几乎每年每个移民村组都有项目，但因资金很少，不能集中资金解决一些突出问题。资金使用分散性导致了资金使用的低效性。</w:t>
      </w:r>
    </w:p>
    <w:p>
      <w:pPr>
        <w:bidi w:val="0"/>
        <w:rPr>
          <w:rFonts w:hint="eastAsia" w:ascii="Times New Roman" w:hAnsi="Times New Roman"/>
          <w:sz w:val="28"/>
          <w:szCs w:val="28"/>
          <w:lang w:val="en-US" w:eastAsia="zh-CN"/>
        </w:rPr>
      </w:pPr>
      <w:r>
        <w:rPr>
          <w:rFonts w:hint="eastAsia" w:ascii="Times New Roman" w:hAnsi="Times New Roman"/>
          <w:sz w:val="28"/>
          <w:szCs w:val="28"/>
        </w:rPr>
        <w:t>依据《中共广东省委 广东省人民政府关于推进乡村振兴战略的实施意见》（粤发〔2018〕16号）、《中共广东省委办公厅 广东省人民政府办公厅关于全域推进农村人居环境整治建设生态宜居美丽乡村的实施方案》（粤办发〔2018〕21号），结合《</w:t>
      </w:r>
      <w:r>
        <w:rPr>
          <w:rFonts w:hint="eastAsia" w:ascii="Times New Roman" w:hAnsi="Times New Roman"/>
          <w:sz w:val="28"/>
          <w:szCs w:val="28"/>
          <w:lang w:val="en-US" w:eastAsia="zh-CN"/>
        </w:rPr>
        <w:t>韶关市曲江区区域乡村建设规划</w:t>
      </w:r>
      <w:r>
        <w:rPr>
          <w:rFonts w:hint="eastAsia" w:ascii="Times New Roman" w:hAnsi="Times New Roman"/>
          <w:sz w:val="28"/>
          <w:szCs w:val="28"/>
        </w:rPr>
        <w:t>（2017-2035年）》</w:t>
      </w:r>
      <w:r>
        <w:rPr>
          <w:rFonts w:hint="eastAsia" w:ascii="Times New Roman" w:hAnsi="Times New Roman"/>
          <w:sz w:val="28"/>
          <w:szCs w:val="28"/>
          <w:lang w:eastAsia="zh-CN"/>
        </w:rPr>
        <w:t>、</w:t>
      </w:r>
      <w:r>
        <w:rPr>
          <w:rFonts w:hint="eastAsia" w:ascii="Times New Roman" w:hAnsi="Times New Roman"/>
          <w:sz w:val="28"/>
          <w:szCs w:val="28"/>
        </w:rPr>
        <w:t>《</w:t>
      </w:r>
      <w:r>
        <w:rPr>
          <w:rFonts w:hint="eastAsia" w:ascii="Times New Roman" w:hAnsi="Times New Roman"/>
          <w:sz w:val="28"/>
          <w:szCs w:val="28"/>
          <w:lang w:val="en-US" w:eastAsia="zh-CN"/>
        </w:rPr>
        <w:t>曲江区</w:t>
      </w:r>
      <w:r>
        <w:rPr>
          <w:rFonts w:hint="eastAsia" w:ascii="Times New Roman" w:hAnsi="Times New Roman"/>
          <w:sz w:val="28"/>
          <w:szCs w:val="28"/>
        </w:rPr>
        <w:t>乡村振兴战略规划（2018-2022）》</w:t>
      </w:r>
      <w:r>
        <w:rPr>
          <w:rFonts w:hint="eastAsia" w:ascii="Times New Roman" w:hAnsi="Times New Roman"/>
          <w:sz w:val="28"/>
          <w:szCs w:val="28"/>
          <w:lang w:val="en-US" w:eastAsia="zh-CN"/>
        </w:rPr>
        <w:t>等相关规划</w:t>
      </w:r>
      <w:r>
        <w:rPr>
          <w:rFonts w:hint="eastAsia" w:ascii="Times New Roman" w:hAnsi="Times New Roman"/>
          <w:sz w:val="28"/>
          <w:szCs w:val="28"/>
        </w:rPr>
        <w:t>，立足于</w:t>
      </w:r>
      <w:r>
        <w:rPr>
          <w:rFonts w:hint="eastAsia" w:ascii="Times New Roman" w:hAnsi="Times New Roman"/>
          <w:sz w:val="28"/>
          <w:szCs w:val="28"/>
          <w:lang w:val="en-US" w:eastAsia="zh-CN"/>
        </w:rPr>
        <w:t>曲江区</w:t>
      </w:r>
      <w:r>
        <w:rPr>
          <w:rFonts w:hint="eastAsia" w:ascii="Times New Roman" w:hAnsi="Times New Roman"/>
          <w:sz w:val="28"/>
          <w:szCs w:val="28"/>
        </w:rPr>
        <w:t>大中型水库移民的特点，创新模式，提高</w:t>
      </w:r>
      <w:r>
        <w:rPr>
          <w:rFonts w:hint="eastAsia" w:ascii="Times New Roman" w:hAnsi="Times New Roman"/>
          <w:sz w:val="28"/>
          <w:szCs w:val="28"/>
          <w:lang w:val="en-US" w:eastAsia="zh-CN"/>
        </w:rPr>
        <w:t>曲江区</w:t>
      </w:r>
      <w:r>
        <w:rPr>
          <w:rFonts w:hint="eastAsia" w:ascii="Times New Roman" w:hAnsi="Times New Roman"/>
          <w:sz w:val="28"/>
          <w:szCs w:val="28"/>
        </w:rPr>
        <w:t>水库移民后期扶持的效率。围绕移民可持续发展的理念，借鉴当前广东省内外各种扶持方式经验，结合</w:t>
      </w:r>
      <w:r>
        <w:rPr>
          <w:rFonts w:hint="eastAsia" w:ascii="Times New Roman" w:hAnsi="Times New Roman"/>
          <w:sz w:val="28"/>
          <w:szCs w:val="28"/>
          <w:lang w:val="en-US" w:eastAsia="zh-CN"/>
        </w:rPr>
        <w:t>曲江区</w:t>
      </w:r>
      <w:r>
        <w:rPr>
          <w:rFonts w:hint="eastAsia" w:ascii="Times New Roman" w:hAnsi="Times New Roman"/>
          <w:sz w:val="28"/>
          <w:szCs w:val="28"/>
        </w:rPr>
        <w:t>区位优势，提出构建具有</w:t>
      </w:r>
      <w:r>
        <w:rPr>
          <w:rFonts w:hint="eastAsia" w:ascii="Times New Roman" w:hAnsi="Times New Roman"/>
          <w:sz w:val="28"/>
          <w:szCs w:val="28"/>
          <w:lang w:val="en-US" w:eastAsia="zh-CN"/>
        </w:rPr>
        <w:t>曲江区</w:t>
      </w:r>
      <w:r>
        <w:rPr>
          <w:rFonts w:hint="eastAsia" w:ascii="Times New Roman" w:hAnsi="Times New Roman"/>
          <w:sz w:val="28"/>
          <w:szCs w:val="28"/>
        </w:rPr>
        <w:t>特色的水库移民后期扶持模式与有效运行机制，进一步促进新形势下的</w:t>
      </w:r>
      <w:r>
        <w:rPr>
          <w:rFonts w:hint="eastAsia" w:ascii="Times New Roman" w:hAnsi="Times New Roman"/>
          <w:sz w:val="28"/>
          <w:szCs w:val="28"/>
          <w:lang w:val="en-US" w:eastAsia="zh-CN"/>
        </w:rPr>
        <w:t>曲江区</w:t>
      </w:r>
      <w:r>
        <w:rPr>
          <w:rFonts w:hint="eastAsia" w:ascii="Times New Roman" w:hAnsi="Times New Roman"/>
          <w:sz w:val="28"/>
          <w:szCs w:val="28"/>
        </w:rPr>
        <w:t>水库移民可持续发展。</w:t>
      </w:r>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1.4.2 “十四五”期间的重点任务及扶持方向、扶持内容</w:t>
      </w:r>
    </w:p>
    <w:p>
      <w:pPr>
        <w:bidi w:val="0"/>
        <w:rPr>
          <w:rFonts w:hint="eastAsia" w:ascii="Times New Roman" w:hAnsi="Times New Roman" w:eastAsia="仿宋"/>
          <w:sz w:val="28"/>
          <w:szCs w:val="28"/>
          <w:lang w:val="en-US" w:eastAsia="zh-CN"/>
        </w:rPr>
      </w:pPr>
      <w:r>
        <w:rPr>
          <w:rFonts w:hint="eastAsia" w:ascii="Times New Roman" w:hAnsi="Times New Roman" w:cs="仿宋_GB2312"/>
          <w:color w:val="000000"/>
          <w:kern w:val="0"/>
          <w:sz w:val="28"/>
          <w:szCs w:val="28"/>
          <w:lang w:val="en-US" w:eastAsia="zh-CN" w:bidi="ar"/>
        </w:rPr>
        <w:t>通过</w:t>
      </w:r>
      <w:r>
        <w:rPr>
          <w:rFonts w:ascii="Times New Roman" w:hAnsi="Times New Roman" w:eastAsia="仿宋_GB2312" w:cs="仿宋_GB2312"/>
          <w:color w:val="000000"/>
          <w:kern w:val="0"/>
          <w:sz w:val="28"/>
          <w:szCs w:val="28"/>
          <w:lang w:val="en-US" w:eastAsia="zh-CN" w:bidi="ar"/>
        </w:rPr>
        <w:t>进一步</w:t>
      </w:r>
      <w:r>
        <w:rPr>
          <w:rFonts w:hint="eastAsia" w:ascii="Times New Roman" w:hAnsi="Times New Roman" w:cs="仿宋_GB2312"/>
          <w:color w:val="000000"/>
          <w:kern w:val="0"/>
          <w:sz w:val="28"/>
          <w:szCs w:val="28"/>
          <w:lang w:val="en-US" w:eastAsia="zh-CN" w:bidi="ar"/>
        </w:rPr>
        <w:t>调查了解移民村现状</w:t>
      </w:r>
      <w:r>
        <w:rPr>
          <w:rFonts w:ascii="Times New Roman" w:hAnsi="Times New Roman" w:eastAsia="仿宋_GB2312" w:cs="仿宋_GB2312"/>
          <w:color w:val="000000"/>
          <w:kern w:val="0"/>
          <w:sz w:val="28"/>
          <w:szCs w:val="28"/>
          <w:lang w:val="en-US" w:eastAsia="zh-CN" w:bidi="ar"/>
        </w:rPr>
        <w:t>基础上，紧密</w:t>
      </w:r>
      <w:r>
        <w:rPr>
          <w:rFonts w:hint="eastAsia" w:ascii="Times New Roman" w:hAnsi="Times New Roman" w:cs="仿宋_GB2312"/>
          <w:color w:val="000000"/>
          <w:kern w:val="0"/>
          <w:sz w:val="28"/>
          <w:szCs w:val="28"/>
          <w:lang w:val="en-US" w:eastAsia="zh-CN" w:bidi="ar"/>
        </w:rPr>
        <w:t>围绕《韶关市曲江区区域乡村建设规划</w:t>
      </w:r>
      <w:r>
        <w:rPr>
          <w:rFonts w:hint="eastAsia" w:ascii="Times New Roman" w:hAnsi="Times New Roman"/>
          <w:sz w:val="28"/>
          <w:szCs w:val="28"/>
        </w:rPr>
        <w:t>（2017-2035年）》</w:t>
      </w:r>
      <w:r>
        <w:rPr>
          <w:rFonts w:hint="eastAsia" w:ascii="Times New Roman" w:hAnsi="Times New Roman"/>
          <w:sz w:val="28"/>
          <w:szCs w:val="28"/>
          <w:lang w:eastAsia="zh-CN"/>
        </w:rPr>
        <w:t>、</w:t>
      </w:r>
      <w:r>
        <w:rPr>
          <w:rFonts w:hint="eastAsia" w:ascii="Times New Roman" w:hAnsi="Times New Roman"/>
          <w:sz w:val="28"/>
          <w:szCs w:val="28"/>
        </w:rPr>
        <w:t>《</w:t>
      </w:r>
      <w:r>
        <w:rPr>
          <w:rFonts w:hint="eastAsia" w:ascii="Times New Roman" w:hAnsi="Times New Roman"/>
          <w:sz w:val="28"/>
          <w:szCs w:val="28"/>
          <w:lang w:val="en-US" w:eastAsia="zh-CN"/>
        </w:rPr>
        <w:t>韶关市曲江区</w:t>
      </w:r>
      <w:r>
        <w:rPr>
          <w:rFonts w:hint="eastAsia" w:ascii="Times New Roman" w:hAnsi="Times New Roman"/>
          <w:sz w:val="28"/>
          <w:szCs w:val="28"/>
        </w:rPr>
        <w:t>乡村振兴战略规划（2018-2022）》</w:t>
      </w:r>
      <w:r>
        <w:rPr>
          <w:rFonts w:hint="eastAsia" w:ascii="Times New Roman" w:hAnsi="Times New Roman" w:cs="仿宋_GB2312"/>
          <w:color w:val="000000"/>
          <w:kern w:val="0"/>
          <w:sz w:val="28"/>
          <w:szCs w:val="28"/>
          <w:lang w:val="en-US" w:eastAsia="zh-CN" w:bidi="ar"/>
        </w:rPr>
        <w:t>等相关规划的</w:t>
      </w:r>
      <w:r>
        <w:rPr>
          <w:rFonts w:hint="eastAsia" w:ascii="Times New Roman" w:hAnsi="Times New Roman" w:eastAsia="仿宋_GB2312" w:cs="仿宋_GB2312"/>
          <w:color w:val="000000"/>
          <w:kern w:val="0"/>
          <w:sz w:val="28"/>
          <w:szCs w:val="28"/>
          <w:lang w:val="en-US" w:eastAsia="zh-CN" w:bidi="ar"/>
        </w:rPr>
        <w:t>重点支持、优先安排库区和移民安置区创业致富及民生项目，进一步完善和促进库区和移民安置区经济社会发展的长效机制。通盘考虑项目库建设，注重“十四五”规划与项目库建设、年度计划的衔接，提高项目精准扶持的水平和实施的效益。继续做好规划移民直补资金的发放工作以及直补人口的年度核定工作，</w:t>
      </w:r>
      <w:r>
        <w:rPr>
          <w:rFonts w:hint="eastAsia" w:ascii="Times New Roman" w:hAnsi="Times New Roman" w:eastAsia="仿宋"/>
          <w:sz w:val="28"/>
          <w:szCs w:val="28"/>
          <w:lang w:val="en-US" w:eastAsia="zh-CN"/>
        </w:rPr>
        <w:t>重点放在美丽家园建设、产业转型升级、创业就业能力建设等三个方面。</w:t>
      </w:r>
    </w:p>
    <w:p>
      <w:pPr>
        <w:spacing w:line="360" w:lineRule="auto"/>
        <w:ind w:firstLine="560" w:firstLineChars="20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1、美丽家园建设</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以美丽乡村建设规范为标杆，重点解决部分移民村交通道路破损、社区风貌</w:t>
      </w:r>
      <w:r>
        <w:rPr>
          <w:rFonts w:hint="eastAsia" w:ascii="Times New Roman" w:hAnsi="Times New Roman" w:eastAsia="仿宋"/>
          <w:sz w:val="28"/>
          <w:szCs w:val="28"/>
        </w:rPr>
        <w:t>不佳</w:t>
      </w:r>
      <w:r>
        <w:rPr>
          <w:rFonts w:ascii="Times New Roman" w:hAnsi="Times New Roman" w:eastAsia="仿宋"/>
          <w:sz w:val="28"/>
          <w:szCs w:val="28"/>
        </w:rPr>
        <w:t>等问题</w:t>
      </w:r>
      <w:r>
        <w:rPr>
          <w:rFonts w:hint="eastAsia" w:ascii="Times New Roman" w:hAnsi="Times New Roman"/>
          <w:sz w:val="28"/>
          <w:szCs w:val="28"/>
          <w:lang w:eastAsia="zh-CN"/>
        </w:rPr>
        <w:t>，</w:t>
      </w:r>
      <w:r>
        <w:rPr>
          <w:rFonts w:hint="eastAsia" w:ascii="Times New Roman" w:hAnsi="Times New Roman"/>
          <w:sz w:val="28"/>
          <w:szCs w:val="28"/>
          <w:lang w:val="en-US" w:eastAsia="zh-CN"/>
        </w:rPr>
        <w:t>继续推进道路硬化、村庄巷道亮化、村庄美化绿化等工程</w:t>
      </w:r>
      <w:r>
        <w:rPr>
          <w:rFonts w:ascii="Times New Roman" w:hAnsi="Times New Roman" w:eastAsia="仿宋"/>
          <w:sz w:val="28"/>
          <w:szCs w:val="28"/>
        </w:rPr>
        <w:t>；解决部分远郊安置村及库区周边村基础设施不完善、基本社会公共基础设施体系不健全、人居环境恶化等问题，从根本上打通制约移民村长远发展的障碍性因素。</w:t>
      </w:r>
    </w:p>
    <w:p>
      <w:pPr>
        <w:spacing w:line="360" w:lineRule="auto"/>
        <w:ind w:firstLine="560" w:firstLineChars="20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2、产业转型升级</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以资源优势和当地特色产品优势为依托，针对有自然资源优势或有特色产品的移民村，通过挖掘特有资源，利用产品优势帮助移民培育壮大优势特色产业</w:t>
      </w:r>
      <w:r>
        <w:rPr>
          <w:rFonts w:hint="eastAsia" w:ascii="Times New Roman" w:hAnsi="Times New Roman"/>
          <w:sz w:val="28"/>
          <w:szCs w:val="28"/>
          <w:lang w:eastAsia="zh-CN"/>
        </w:rPr>
        <w:t>，</w:t>
      </w:r>
      <w:r>
        <w:rPr>
          <w:rFonts w:hint="eastAsia" w:ascii="Times New Roman" w:hAnsi="Times New Roman"/>
          <w:sz w:val="28"/>
          <w:szCs w:val="28"/>
          <w:lang w:val="en-US" w:eastAsia="zh-CN"/>
        </w:rPr>
        <w:t>通过修建农田水利设施、生产道路等方式，间接提高农村产业效率</w:t>
      </w:r>
      <w:r>
        <w:rPr>
          <w:rFonts w:ascii="Times New Roman" w:hAnsi="Times New Roman" w:eastAsia="仿宋"/>
          <w:sz w:val="28"/>
          <w:szCs w:val="28"/>
        </w:rPr>
        <w:t>；针对人多地少、山高坡陡、交通不便、重要生态功能区，支持和鼓励</w:t>
      </w:r>
      <w:r>
        <w:rPr>
          <w:rFonts w:hint="eastAsia" w:ascii="Times New Roman" w:hAnsi="Times New Roman"/>
          <w:sz w:val="28"/>
          <w:szCs w:val="28"/>
          <w:lang w:val="en-US" w:eastAsia="zh-CN"/>
        </w:rPr>
        <w:t>移民</w:t>
      </w:r>
      <w:r>
        <w:rPr>
          <w:rFonts w:ascii="Times New Roman" w:hAnsi="Times New Roman" w:eastAsia="仿宋"/>
          <w:sz w:val="28"/>
          <w:szCs w:val="28"/>
        </w:rPr>
        <w:t>积极探索飞地经济、物业经济等。</w:t>
      </w:r>
    </w:p>
    <w:p>
      <w:pPr>
        <w:bidi w:val="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3、创业就业能力建设</w:t>
      </w:r>
    </w:p>
    <w:p>
      <w:pPr>
        <w:bidi w:val="0"/>
        <w:rPr>
          <w:rFonts w:ascii="Times New Roman" w:hAnsi="Times New Roman" w:eastAsia="仿宋"/>
          <w:sz w:val="28"/>
          <w:szCs w:val="28"/>
        </w:rPr>
        <w:sectPr>
          <w:pgSz w:w="11850" w:h="16783"/>
          <w:pgMar w:top="1871" w:right="1304" w:bottom="1440" w:left="1304" w:header="851" w:footer="992" w:gutter="0"/>
          <w:pgNumType w:fmt="decimal"/>
          <w:cols w:space="425" w:num="1"/>
          <w:docGrid w:type="lines" w:linePitch="312" w:charSpace="0"/>
        </w:sectPr>
      </w:pPr>
      <w:r>
        <w:rPr>
          <w:rFonts w:ascii="Times New Roman" w:hAnsi="Times New Roman" w:eastAsia="仿宋"/>
          <w:sz w:val="28"/>
          <w:szCs w:val="28"/>
        </w:rPr>
        <w:t>以市场需求和移民需求为导向，重点围绕产业发展、市场需求、转型需要，采取多层次、多渠道、多方式，积极开展实用生产技术、就业技能、产业发展等培训，</w:t>
      </w:r>
      <w:r>
        <w:rPr>
          <w:rFonts w:hint="eastAsia" w:ascii="Times New Roman" w:hAnsi="Times New Roman"/>
          <w:sz w:val="28"/>
          <w:szCs w:val="28"/>
          <w:lang w:val="en-US" w:eastAsia="zh-CN"/>
        </w:rPr>
        <w:t>如培训粤菜师傅、家政、电工焊工、农业种养殖技能等，</w:t>
      </w:r>
      <w:r>
        <w:rPr>
          <w:rFonts w:ascii="Times New Roman" w:hAnsi="Times New Roman" w:eastAsia="仿宋"/>
          <w:sz w:val="28"/>
          <w:szCs w:val="28"/>
        </w:rPr>
        <w:t>提升水库移民就业创业能力，培育造就一批善经营、精管理的新型职业农民，提升移民群众自我发展能力。</w:t>
      </w:r>
    </w:p>
    <w:p>
      <w:pPr>
        <w:pStyle w:val="3"/>
        <w:keepNext w:val="0"/>
        <w:keepLines w:val="0"/>
        <w:pageBreakBefore w:val="0"/>
        <w:widowControl/>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b/>
          <w:bCs/>
          <w:lang w:val="en-US" w:eastAsia="zh-CN"/>
        </w:rPr>
      </w:pPr>
      <w:bookmarkStart w:id="12" w:name="_Toc4905"/>
      <w:bookmarkStart w:id="13" w:name="_Toc57015489"/>
      <w:r>
        <w:rPr>
          <w:rFonts w:hint="eastAsia" w:ascii="Times New Roman" w:hAnsi="Times New Roman" w:eastAsia="仿宋"/>
          <w:b/>
          <w:bCs/>
          <w:lang w:val="en-US" w:eastAsia="zh-CN"/>
        </w:rPr>
        <w:t>2 总体要求</w:t>
      </w:r>
      <w:bookmarkEnd w:id="12"/>
      <w:bookmarkEnd w:id="13"/>
    </w:p>
    <w:p>
      <w:pPr>
        <w:pStyle w:val="4"/>
        <w:keepNext w:val="0"/>
        <w:keepLines w:val="0"/>
        <w:pageBreakBefore w:val="0"/>
        <w:widowControl/>
        <w:numPr>
          <w:ilvl w:val="-1"/>
          <w:numId w:val="0"/>
        </w:numPr>
        <w:kinsoku/>
        <w:wordWrap/>
        <w:overflowPunct/>
        <w:topLinePunct w:val="0"/>
        <w:autoSpaceDE/>
        <w:autoSpaceDN/>
        <w:bidi w:val="0"/>
        <w:adjustRightInd/>
        <w:snapToGrid/>
        <w:spacing w:before="0" w:beforeLines="-2147483648" w:after="0" w:afterLines="-2147483648" w:line="240" w:lineRule="auto"/>
        <w:ind w:leftChars="0"/>
        <w:textAlignment w:val="auto"/>
        <w:rPr>
          <w:rFonts w:hint="eastAsia" w:ascii="Times New Roman" w:hAnsi="Times New Roman" w:eastAsia="仿宋"/>
          <w:lang w:val="en-US" w:eastAsia="zh-CN"/>
        </w:rPr>
      </w:pPr>
      <w:bookmarkStart w:id="14" w:name="_Toc21596"/>
      <w:bookmarkStart w:id="15" w:name="_Toc56962703"/>
      <w:bookmarkStart w:id="16" w:name="_Toc57015490"/>
      <w:r>
        <w:rPr>
          <w:rFonts w:hint="eastAsia" w:ascii="Times New Roman" w:hAnsi="Times New Roman" w:eastAsia="仿宋"/>
          <w:lang w:val="en-US" w:eastAsia="zh-CN"/>
        </w:rPr>
        <w:t>2.1 指导思想</w:t>
      </w:r>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pPr>
      <w:r>
        <w:rPr>
          <w:rFonts w:ascii="Times New Roman" w:hAnsi="Times New Roman" w:eastAsia="仿宋"/>
          <w:sz w:val="28"/>
          <w:szCs w:val="28"/>
        </w:rPr>
        <w:t>坚持以习近平新时代中国特色社会主义思想为指导，全面贯彻党的十九大精神，全面贯彻落实习近平总书记关于促进区域协调发展的重要论述和对广东重要讲话、重要指示批示精神，按照省委、省政府关于实施乡村振兴战略的总体部署，牢固树立新发展理念，落实高质量发展要求，坚持政府负责和属地管理，坚持部门协同、合力推进，以实施乡村振兴战略为抓手，围绕《国务院关于完善大中型水库移民后期扶持政策的意见》（国发〔2006〕17号，以下简称国务院17号文件）确定的大中型水库移民后期扶持政策中长期目标，聚焦移民发展的突出问题和薄弱环节，满足移民群众对美好生活的更高需求，采取得力举措，精准发力，补短板、促升级、增后劲、惠民生，促进移民产业升级发展、改善生态环境、提升基础设施水平、完善基本公共服务、倡树文明新风、创新社会治理，使移民生活水平不断提高，达到并超过当地农村平均水平。</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default" w:ascii="Times New Roman" w:hAnsi="Times New Roman" w:eastAsia="仿宋" w:cs="仿宋"/>
          <w:sz w:val="32"/>
          <w:szCs w:val="32"/>
          <w:lang w:val="en-US" w:eastAsia="zh-CN"/>
        </w:rPr>
      </w:pPr>
      <w:bookmarkStart w:id="17" w:name="_Toc25856"/>
      <w:r>
        <w:rPr>
          <w:rFonts w:hint="eastAsia" w:ascii="Times New Roman" w:hAnsi="Times New Roman" w:eastAsia="仿宋" w:cs="仿宋"/>
          <w:sz w:val="32"/>
          <w:szCs w:val="32"/>
          <w:lang w:val="en-US" w:eastAsia="zh-CN"/>
        </w:rPr>
        <w:t>2.2 规划原则</w:t>
      </w:r>
      <w:bookmarkEnd w:id="17"/>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1</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坚持规划引领。准确把握时代特征，深入研判水库移民发展形势，聚焦移民发展的突出问题和薄弱环节，提出基本思路和解决方案，充分发挥规划对后期扶持工作的引领作用。</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2</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坚持绿色发展。践行绿水青山就是金山银山理念，节约资源，保护环境，坚定走生产发展、生活富裕、生态良好的文明发展道路，构建人与自然和谐共生的发展新格局。</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3</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坚持统筹协调。以经济社会发展规划为统领，以国土空间规划为基础，与乡村振兴战略规划等相关专项规划紧密衔接，统筹谋划移民的发展，一张蓝图绘到底，确保规划能落地、好实施、见实效。</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4</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坚持目标导向。围绕后期扶持政策中长期目标，基于当前资源的支撑能力，找准移民发展的主要矛盾和突出问题，坚持目标导向和问题导向相统一，明确工作任务，制定针对性的解决方案，向着既定目标迈进。</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5</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聚焦重点。坚持以国家核定登记的后期扶持人口为主，突出实施乡村振兴战略，按照“产业兴旺、生态宜居、乡风文明、治理有效、生活富裕”的总要求，聚焦美丽家园建设、产业转型升级、就业创业能力建设三个重点，推进库区和移民安置区乡村振兴。</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6</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坚持因地制宜。综合分析库区和移民安置区的区域性、多样性、差异性特征和发展趋势，从各地实际出发, 统筹安排、因地制宜、分类施策，整村（片区）推进，不搞“一刀切”，鼓励探索创造符合本地实际的发展路径。</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7</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改革创新。积极开展政策、制度和机制创新，不断完善资金筹措、资源整合、利益联结、监督考评等机制，激活要素、市场和各类经营主体，提升资源和要素配置效率，增强移民发展内生动力。有条件的地区，鼓励打破时间、空间、地域限制，整合后期扶持资金和其它涉农项目资金，集中力量办大事，提高项目规模化、集约化、资金效益最大化水平。</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8</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开放民主。坚持以水库移民为重点，把维护库区和移民安置区群众的根本利益、促进库区和移民安置区经济社会发展作为出发点和落脚点，充分尊重库区和移民安置区群众意愿，特别是移民的意愿，切实发挥库区和移民安置区群众的积极性，开门编规划，确保规划符合时代发展要求，充分反映群众意愿。</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9</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坚持整村推进。从规划源头整合控制，严控实施“散小弱”项目、遍撒“胡椒面”问题，根据移民的分布情况，选取移民相对集中的村组，按照</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rPr>
        <w:t>补短板、强弱项、提质量”的原则，差什么补什么，整村（片区）推进，达到一次规划、一步或分步实施、长期受益的目的。</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8" w:name="_Toc57015492"/>
      <w:bookmarkStart w:id="19" w:name="_Toc11852"/>
      <w:r>
        <w:rPr>
          <w:rFonts w:hint="eastAsia" w:ascii="Times New Roman" w:hAnsi="Times New Roman" w:eastAsia="仿宋" w:cs="仿宋"/>
          <w:sz w:val="32"/>
          <w:szCs w:val="32"/>
          <w:lang w:val="en-US" w:eastAsia="zh-CN"/>
        </w:rPr>
        <w:t>2.3 规划依据</w:t>
      </w:r>
      <w:bookmarkEnd w:id="18"/>
      <w:bookmarkEnd w:id="19"/>
    </w:p>
    <w:p>
      <w:pPr>
        <w:spacing w:line="240" w:lineRule="auto"/>
        <w:ind w:firstLine="0"/>
        <w:rPr>
          <w:rFonts w:ascii="Times New Roman" w:hAnsi="Times New Roman"/>
          <w:sz w:val="28"/>
          <w:szCs w:val="28"/>
        </w:rPr>
      </w:pPr>
      <w:r>
        <w:rPr>
          <w:rFonts w:ascii="Times New Roman" w:hAnsi="Times New Roman"/>
          <w:sz w:val="28"/>
          <w:szCs w:val="28"/>
        </w:rPr>
        <w:t>1、《大中型水利水电工程建设征地补偿和移民安置条例》（国务院令第471号公布、第679号修订）；</w:t>
      </w:r>
    </w:p>
    <w:p>
      <w:pPr>
        <w:spacing w:line="240" w:lineRule="auto"/>
        <w:ind w:firstLine="0"/>
        <w:rPr>
          <w:rFonts w:ascii="Times New Roman" w:hAnsi="Times New Roman"/>
          <w:sz w:val="28"/>
          <w:szCs w:val="28"/>
        </w:rPr>
      </w:pPr>
      <w:r>
        <w:rPr>
          <w:rFonts w:ascii="Times New Roman" w:hAnsi="Times New Roman"/>
          <w:sz w:val="28"/>
          <w:szCs w:val="28"/>
        </w:rPr>
        <w:t>2、《国务院关于完善大中型水库移民后期扶持政策的意见》（国发〔2006</w:t>
      </w:r>
      <w:r>
        <w:rPr>
          <w:rFonts w:hint="eastAsia" w:ascii="Times New Roman" w:hAnsi="Times New Roman"/>
          <w:sz w:val="28"/>
          <w:szCs w:val="28"/>
        </w:rPr>
        <w:t>〕</w:t>
      </w:r>
      <w:r>
        <w:rPr>
          <w:rFonts w:ascii="Times New Roman" w:hAnsi="Times New Roman"/>
          <w:sz w:val="28"/>
          <w:szCs w:val="28"/>
        </w:rPr>
        <w:t>17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3</w:t>
      </w:r>
      <w:r>
        <w:rPr>
          <w:rFonts w:hint="eastAsia" w:ascii="Times New Roman" w:hAnsi="Times New Roman"/>
          <w:sz w:val="28"/>
          <w:szCs w:val="28"/>
        </w:rPr>
        <w:t>、《关于促进移民安置区经济社会发展的通知》（发改农经〔</w:t>
      </w:r>
      <w:r>
        <w:rPr>
          <w:rFonts w:ascii="Times New Roman" w:hAnsi="Times New Roman"/>
          <w:sz w:val="28"/>
          <w:szCs w:val="28"/>
        </w:rPr>
        <w:t>2010</w:t>
      </w:r>
      <w:r>
        <w:rPr>
          <w:rFonts w:hint="eastAsia" w:ascii="Times New Roman" w:hAnsi="Times New Roman"/>
          <w:sz w:val="28"/>
          <w:szCs w:val="28"/>
        </w:rPr>
        <w:t>〕</w:t>
      </w:r>
      <w:r>
        <w:rPr>
          <w:rFonts w:ascii="Times New Roman" w:hAnsi="Times New Roman"/>
          <w:sz w:val="28"/>
          <w:szCs w:val="28"/>
        </w:rPr>
        <w:t>2978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4</w:t>
      </w:r>
      <w:r>
        <w:rPr>
          <w:rFonts w:hint="eastAsia" w:ascii="Times New Roman" w:hAnsi="Times New Roman"/>
          <w:sz w:val="28"/>
          <w:szCs w:val="28"/>
        </w:rPr>
        <w:t>、《大中型水库移民后期扶持基金项目资金管理办法》（财农〔</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128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5</w:t>
      </w:r>
      <w:r>
        <w:rPr>
          <w:rFonts w:hint="eastAsia" w:ascii="Times New Roman" w:hAnsi="Times New Roman"/>
          <w:sz w:val="28"/>
          <w:szCs w:val="28"/>
        </w:rPr>
        <w:t>、《水利部关于进一步做好大中型水库移民后期扶持工作的通知》（水移民〔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208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6</w:t>
      </w:r>
      <w:r>
        <w:rPr>
          <w:rFonts w:hint="eastAsia" w:ascii="Times New Roman" w:hAnsi="Times New Roman"/>
          <w:sz w:val="28"/>
          <w:szCs w:val="28"/>
        </w:rPr>
        <w:t>、《水利部关于印发加强水库移民工作监督管理指导意见的通知》（水移民〔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365</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7</w:t>
      </w:r>
      <w:r>
        <w:rPr>
          <w:rFonts w:hint="eastAsia" w:ascii="Times New Roman" w:hAnsi="Times New Roman"/>
          <w:sz w:val="28"/>
          <w:szCs w:val="28"/>
        </w:rPr>
        <w:t>、《水利部关于印发水库移民工作监督检查办法的通知》（水移民〔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400</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8</w:t>
      </w:r>
      <w:r>
        <w:rPr>
          <w:rFonts w:hint="eastAsia" w:ascii="Times New Roman" w:hAnsi="Times New Roman"/>
          <w:sz w:val="28"/>
          <w:szCs w:val="28"/>
        </w:rPr>
        <w:t>、《国家发展改革委重大固定资产投资项目社会稳定风险评估暂行办法》（发改投资〔</w:t>
      </w:r>
      <w:r>
        <w:rPr>
          <w:rFonts w:ascii="Times New Roman" w:hAnsi="Times New Roman"/>
          <w:sz w:val="28"/>
          <w:szCs w:val="28"/>
        </w:rPr>
        <w:t>2012</w:t>
      </w:r>
      <w:r>
        <w:rPr>
          <w:rFonts w:hint="eastAsia" w:ascii="Times New Roman" w:hAnsi="Times New Roman"/>
          <w:sz w:val="28"/>
          <w:szCs w:val="28"/>
        </w:rPr>
        <w:t>〕</w:t>
      </w:r>
      <w:r>
        <w:rPr>
          <w:rFonts w:ascii="Times New Roman" w:hAnsi="Times New Roman"/>
          <w:sz w:val="28"/>
          <w:szCs w:val="28"/>
        </w:rPr>
        <w:t>2492</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9</w:t>
      </w:r>
      <w:r>
        <w:rPr>
          <w:rFonts w:hint="eastAsia" w:ascii="Times New Roman" w:hAnsi="Times New Roman"/>
          <w:sz w:val="28"/>
          <w:szCs w:val="28"/>
        </w:rPr>
        <w:t>、《中共中央、国务院关于稳步推进农村集体产权制度改革的意见》（中发〔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37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10</w:t>
      </w:r>
      <w:r>
        <w:rPr>
          <w:rFonts w:hint="eastAsia" w:ascii="Times New Roman" w:hAnsi="Times New Roman"/>
          <w:sz w:val="28"/>
          <w:szCs w:val="28"/>
        </w:rPr>
        <w:t>、《国务院办公厅关于完善支持政策促进农民持续增收的若干意见》（国办发〔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87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11</w:t>
      </w:r>
      <w:r>
        <w:rPr>
          <w:rFonts w:hint="eastAsia" w:ascii="Times New Roman" w:hAnsi="Times New Roman"/>
          <w:sz w:val="28"/>
          <w:szCs w:val="28"/>
        </w:rPr>
        <w:t>、中共中央办公厅、国务院办公厅《关于加快构建政策体系培育新型农业经营主体的意见》（</w:t>
      </w:r>
      <w:r>
        <w:rPr>
          <w:rFonts w:ascii="Times New Roman" w:hAnsi="Times New Roman"/>
          <w:sz w:val="28"/>
          <w:szCs w:val="28"/>
        </w:rPr>
        <w:t>2017</w:t>
      </w:r>
      <w:r>
        <w:rPr>
          <w:rFonts w:hint="eastAsia" w:ascii="Times New Roman" w:hAnsi="Times New Roman"/>
          <w:sz w:val="28"/>
          <w:szCs w:val="28"/>
        </w:rPr>
        <w:t>年</w:t>
      </w:r>
      <w:r>
        <w:rPr>
          <w:rFonts w:ascii="Times New Roman" w:hAnsi="Times New Roman"/>
          <w:sz w:val="28"/>
          <w:szCs w:val="28"/>
        </w:rPr>
        <w:t>5</w:t>
      </w:r>
      <w:r>
        <w:rPr>
          <w:rFonts w:hint="eastAsia" w:ascii="Times New Roman" w:hAnsi="Times New Roman"/>
          <w:sz w:val="28"/>
          <w:szCs w:val="28"/>
        </w:rPr>
        <w:t>月）；</w:t>
      </w:r>
    </w:p>
    <w:p>
      <w:pPr>
        <w:spacing w:line="240" w:lineRule="auto"/>
        <w:ind w:firstLine="0"/>
        <w:rPr>
          <w:rFonts w:ascii="Times New Roman" w:hAnsi="Times New Roman"/>
          <w:sz w:val="28"/>
          <w:szCs w:val="28"/>
        </w:rPr>
      </w:pPr>
      <w:r>
        <w:rPr>
          <w:rFonts w:ascii="Times New Roman" w:hAnsi="Times New Roman"/>
          <w:sz w:val="28"/>
          <w:szCs w:val="28"/>
        </w:rPr>
        <w:t>12</w:t>
      </w:r>
      <w:r>
        <w:rPr>
          <w:rFonts w:hint="eastAsia" w:ascii="Times New Roman" w:hAnsi="Times New Roman"/>
          <w:sz w:val="28"/>
          <w:szCs w:val="28"/>
        </w:rPr>
        <w:t>、《国务院关于探索建立涉农资金统筹整合长效机制的意见》（国发〔</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54</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13</w:t>
      </w:r>
      <w:r>
        <w:rPr>
          <w:rFonts w:hint="eastAsia" w:ascii="Times New Roman" w:hAnsi="Times New Roman"/>
          <w:sz w:val="28"/>
          <w:szCs w:val="28"/>
        </w:rPr>
        <w:t>、《中共中央办公厅、国务院办公厅关于加强和改进乡村治理的指导意见》（</w:t>
      </w:r>
      <w:r>
        <w:rPr>
          <w:rFonts w:ascii="Times New Roman" w:hAnsi="Times New Roman"/>
          <w:sz w:val="28"/>
          <w:szCs w:val="28"/>
        </w:rPr>
        <w:t>2019</w:t>
      </w:r>
      <w:r>
        <w:rPr>
          <w:rFonts w:hint="eastAsia" w:ascii="Times New Roman" w:hAnsi="Times New Roman"/>
          <w:sz w:val="28"/>
          <w:szCs w:val="28"/>
        </w:rPr>
        <w:t>年</w:t>
      </w:r>
      <w:r>
        <w:rPr>
          <w:rFonts w:ascii="Times New Roman" w:hAnsi="Times New Roman"/>
          <w:sz w:val="28"/>
          <w:szCs w:val="28"/>
        </w:rPr>
        <w:t>6</w:t>
      </w:r>
      <w:r>
        <w:rPr>
          <w:rFonts w:hint="eastAsia" w:ascii="Times New Roman" w:hAnsi="Times New Roman"/>
          <w:sz w:val="28"/>
          <w:szCs w:val="28"/>
        </w:rPr>
        <w:t>月）；</w:t>
      </w:r>
    </w:p>
    <w:p>
      <w:pPr>
        <w:spacing w:line="240" w:lineRule="auto"/>
        <w:ind w:firstLine="0"/>
        <w:rPr>
          <w:rFonts w:ascii="Times New Roman" w:hAnsi="Times New Roman"/>
          <w:sz w:val="28"/>
          <w:szCs w:val="28"/>
        </w:rPr>
      </w:pPr>
      <w:r>
        <w:rPr>
          <w:rFonts w:ascii="Times New Roman" w:hAnsi="Times New Roman"/>
          <w:sz w:val="28"/>
          <w:szCs w:val="28"/>
        </w:rPr>
        <w:t>14</w:t>
      </w:r>
      <w:r>
        <w:rPr>
          <w:rFonts w:hint="eastAsia" w:ascii="Times New Roman" w:hAnsi="Times New Roman"/>
          <w:sz w:val="28"/>
          <w:szCs w:val="28"/>
        </w:rPr>
        <w:t>、《国务院关于促进乡村产业振兴的指导意见》（国发〔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12</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15</w:t>
      </w:r>
      <w:r>
        <w:rPr>
          <w:rFonts w:hint="eastAsia" w:ascii="Times New Roman" w:hAnsi="Times New Roman"/>
          <w:sz w:val="28"/>
          <w:szCs w:val="28"/>
        </w:rPr>
        <w:t>、《关于大中型水库移民后期扶持十四五规划编制工作的指导意见》（办移民〔</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98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16</w:t>
      </w:r>
      <w:r>
        <w:rPr>
          <w:rFonts w:hint="eastAsia" w:ascii="Times New Roman" w:hAnsi="Times New Roman"/>
          <w:sz w:val="28"/>
          <w:szCs w:val="28"/>
        </w:rPr>
        <w:t>、</w:t>
      </w:r>
      <w:r>
        <w:rPr>
          <w:rFonts w:ascii="Times New Roman" w:hAnsi="Times New Roman"/>
          <w:sz w:val="28"/>
          <w:szCs w:val="28"/>
        </w:rPr>
        <w:t>广东省人民政府印发广东省水库移民后期扶持政策实施方案的通知（粤府〔2006〕115号）</w:t>
      </w:r>
    </w:p>
    <w:p>
      <w:pPr>
        <w:spacing w:line="240" w:lineRule="auto"/>
        <w:ind w:firstLine="0"/>
        <w:rPr>
          <w:rFonts w:ascii="Times New Roman" w:hAnsi="Times New Roman"/>
          <w:sz w:val="28"/>
          <w:szCs w:val="28"/>
        </w:rPr>
      </w:pPr>
      <w:r>
        <w:rPr>
          <w:rFonts w:ascii="Times New Roman" w:hAnsi="Times New Roman"/>
          <w:sz w:val="28"/>
          <w:szCs w:val="28"/>
        </w:rPr>
        <w:t>17、《中共广东省委 广东省人民政府关于推进乡村振兴战略的实施意见》（粤发〔2018〕16</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18</w:t>
      </w:r>
      <w:r>
        <w:rPr>
          <w:rFonts w:hint="eastAsia" w:ascii="Times New Roman" w:hAnsi="Times New Roman"/>
          <w:sz w:val="28"/>
          <w:szCs w:val="28"/>
        </w:rPr>
        <w:t>、《中共广东省委办公厅</w:t>
      </w:r>
      <w:r>
        <w:rPr>
          <w:rFonts w:ascii="Times New Roman" w:hAnsi="Times New Roman"/>
          <w:sz w:val="28"/>
          <w:szCs w:val="28"/>
        </w:rPr>
        <w:t xml:space="preserve"> </w:t>
      </w:r>
      <w:r>
        <w:rPr>
          <w:rFonts w:hint="eastAsia" w:ascii="Times New Roman" w:hAnsi="Times New Roman"/>
          <w:sz w:val="28"/>
          <w:szCs w:val="28"/>
        </w:rPr>
        <w:t>广东省人民政府办公厅关于全域推进农村人居环境整治建设生态宜居美丽乡村的实施方案》（粤办发〔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21</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19</w:t>
      </w:r>
      <w:r>
        <w:rPr>
          <w:rFonts w:hint="eastAsia" w:ascii="Times New Roman" w:hAnsi="Times New Roman"/>
          <w:sz w:val="28"/>
          <w:szCs w:val="28"/>
        </w:rPr>
        <w:t>、《广东省人民政府关于印发广东省涉农资金统筹整合实施方案（试行）的通知》（粤府〔</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123</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20</w:t>
      </w:r>
      <w:r>
        <w:rPr>
          <w:rFonts w:hint="eastAsia" w:ascii="Times New Roman" w:hAnsi="Times New Roman"/>
          <w:sz w:val="28"/>
          <w:szCs w:val="28"/>
        </w:rPr>
        <w:t>、《广东省水利厅</w:t>
      </w:r>
      <w:r>
        <w:rPr>
          <w:rFonts w:ascii="Times New Roman" w:hAnsi="Times New Roman"/>
          <w:sz w:val="28"/>
          <w:szCs w:val="28"/>
        </w:rPr>
        <w:t xml:space="preserve"> </w:t>
      </w:r>
      <w:r>
        <w:rPr>
          <w:rFonts w:hint="eastAsia" w:ascii="Times New Roman" w:hAnsi="Times New Roman"/>
          <w:sz w:val="28"/>
          <w:szCs w:val="28"/>
        </w:rPr>
        <w:t>广东省发展改革委</w:t>
      </w:r>
      <w:r>
        <w:rPr>
          <w:rFonts w:hint="eastAsia" w:ascii="Times New Roman" w:hAnsi="Times New Roman"/>
          <w:sz w:val="28"/>
          <w:szCs w:val="28"/>
          <w:lang w:val="en-US" w:eastAsia="zh-CN"/>
        </w:rPr>
        <w:t xml:space="preserve"> </w:t>
      </w:r>
      <w:r>
        <w:rPr>
          <w:rFonts w:hint="eastAsia" w:ascii="Times New Roman" w:hAnsi="Times New Roman"/>
          <w:sz w:val="28"/>
          <w:szCs w:val="28"/>
        </w:rPr>
        <w:t>广东省财政厅关于大中型水库移民后期扶持项目的管理办法》（粤水规范字〔</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号）</w:t>
      </w:r>
    </w:p>
    <w:p>
      <w:pPr>
        <w:spacing w:line="240" w:lineRule="auto"/>
        <w:ind w:firstLine="0"/>
        <w:rPr>
          <w:rFonts w:hint="eastAsia" w:ascii="Times New Roman" w:hAnsi="Times New Roman"/>
          <w:sz w:val="28"/>
          <w:szCs w:val="28"/>
        </w:rPr>
      </w:pPr>
      <w:r>
        <w:rPr>
          <w:rFonts w:ascii="Times New Roman" w:hAnsi="Times New Roman"/>
          <w:sz w:val="28"/>
          <w:szCs w:val="28"/>
        </w:rPr>
        <w:t>21</w:t>
      </w:r>
      <w:r>
        <w:rPr>
          <w:rFonts w:hint="eastAsia" w:ascii="Times New Roman" w:hAnsi="Times New Roman"/>
          <w:sz w:val="28"/>
          <w:szCs w:val="28"/>
        </w:rPr>
        <w:t>、广东省水利厅关于促进水库移民振兴发展的指导意见（</w:t>
      </w:r>
      <w:bookmarkStart w:id="20" w:name="wh"/>
      <w:r>
        <w:rPr>
          <w:rFonts w:hint="eastAsia" w:ascii="Times New Roman" w:hAnsi="Times New Roman"/>
          <w:sz w:val="28"/>
          <w:szCs w:val="28"/>
        </w:rPr>
        <w:t>粤水移民〔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13</w:t>
      </w:r>
      <w:r>
        <w:rPr>
          <w:rFonts w:hint="eastAsia" w:ascii="Times New Roman" w:hAnsi="Times New Roman"/>
          <w:sz w:val="28"/>
          <w:szCs w:val="28"/>
        </w:rPr>
        <w:t>号</w:t>
      </w:r>
      <w:bookmarkEnd w:id="20"/>
      <w:r>
        <w:rPr>
          <w:rFonts w:hint="eastAsia" w:ascii="Times New Roman" w:hAnsi="Times New Roman"/>
          <w:sz w:val="28"/>
          <w:szCs w:val="28"/>
        </w:rPr>
        <w:t>）；</w:t>
      </w:r>
    </w:p>
    <w:p>
      <w:pPr>
        <w:spacing w:line="240" w:lineRule="auto"/>
        <w:ind w:firstLine="0"/>
        <w:rPr>
          <w:rFonts w:hint="eastAsia" w:ascii="Times New Roman" w:hAnsi="Times New Roman"/>
          <w:sz w:val="28"/>
          <w:szCs w:val="28"/>
          <w:lang w:val="en-US" w:eastAsia="zh-CN"/>
        </w:rPr>
      </w:pPr>
      <w:r>
        <w:rPr>
          <w:rFonts w:hint="eastAsia" w:ascii="Times New Roman" w:hAnsi="Times New Roman"/>
          <w:sz w:val="28"/>
          <w:szCs w:val="28"/>
          <w:lang w:val="en-US" w:eastAsia="zh-CN"/>
        </w:rPr>
        <w:t>22、</w:t>
      </w:r>
      <w:r>
        <w:rPr>
          <w:rFonts w:hint="eastAsia" w:ascii="Times New Roman" w:hAnsi="Times New Roman"/>
          <w:sz w:val="28"/>
          <w:szCs w:val="28"/>
        </w:rPr>
        <w:t>《中共广东省委办公厅 广东省人民政府办公厅关于全域推进农村人居环境整治建设生态宜居美丽乡村的实施方案》（粤办发〔2018〕21号）</w:t>
      </w:r>
      <w:r>
        <w:rPr>
          <w:rFonts w:hint="eastAsia" w:ascii="Times New Roman" w:hAnsi="Times New Roman"/>
          <w:sz w:val="28"/>
          <w:szCs w:val="28"/>
          <w:lang w:val="en-US" w:eastAsia="zh-CN"/>
        </w:rPr>
        <w:t>；</w:t>
      </w:r>
    </w:p>
    <w:p>
      <w:pPr>
        <w:spacing w:line="500" w:lineRule="atLeast"/>
        <w:ind w:firstLine="480"/>
        <w:rPr>
          <w:rFonts w:hint="eastAsia" w:ascii="Times New Roman" w:hAnsi="Times New Roman" w:eastAsia="仿宋" w:cs="仿宋"/>
          <w:sz w:val="28"/>
          <w:szCs w:val="28"/>
        </w:rPr>
      </w:pPr>
      <w:r>
        <w:rPr>
          <w:rFonts w:hint="eastAsia" w:ascii="Times New Roman" w:hAnsi="Times New Roman" w:eastAsia="仿宋" w:cs="仿宋"/>
          <w:sz w:val="28"/>
          <w:szCs w:val="28"/>
        </w:rPr>
        <w:t>23、广东省</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大中型水库移民后期扶持“十三五”规划、</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韶关市曲江区区域乡村建设规划（2017-2035）</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仿宋"/>
          <w:sz w:val="28"/>
          <w:szCs w:val="28"/>
        </w:rPr>
        <w:t>；</w:t>
      </w:r>
    </w:p>
    <w:p>
      <w:pPr>
        <w:spacing w:line="500" w:lineRule="atLeast"/>
        <w:ind w:firstLine="480"/>
        <w:rPr>
          <w:rFonts w:hint="eastAsia" w:ascii="Times New Roman" w:hAnsi="Times New Roman" w:eastAsia="仿宋" w:cs="仿宋"/>
          <w:snapToGrid w:val="0"/>
          <w:kern w:val="0"/>
          <w:sz w:val="28"/>
          <w:szCs w:val="28"/>
        </w:rPr>
      </w:pPr>
      <w:r>
        <w:rPr>
          <w:rFonts w:hint="eastAsia" w:ascii="Times New Roman" w:hAnsi="Times New Roman" w:cs="仿宋"/>
          <w:sz w:val="28"/>
          <w:szCs w:val="28"/>
          <w:lang w:val="en-US" w:eastAsia="zh-CN"/>
        </w:rPr>
        <w:t>24</w:t>
      </w:r>
      <w:r>
        <w:rPr>
          <w:rFonts w:hint="eastAsia" w:ascii="Times New Roman" w:hAnsi="Times New Roman" w:eastAsia="仿宋" w:cs="仿宋"/>
          <w:sz w:val="28"/>
          <w:szCs w:val="28"/>
        </w:rPr>
        <w:t>、其他相关文件资料。</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21" w:name="_Toc57015493"/>
      <w:bookmarkStart w:id="22" w:name="_Toc56962706"/>
      <w:bookmarkStart w:id="23" w:name="_Toc14574"/>
      <w:r>
        <w:rPr>
          <w:rFonts w:hint="eastAsia" w:ascii="Times New Roman" w:hAnsi="Times New Roman" w:eastAsia="仿宋" w:cs="仿宋"/>
          <w:sz w:val="32"/>
          <w:szCs w:val="32"/>
          <w:lang w:val="en-US" w:eastAsia="zh-CN"/>
        </w:rPr>
        <w:t>2.4 规划范围</w:t>
      </w:r>
      <w:bookmarkEnd w:id="21"/>
      <w:bookmarkEnd w:id="22"/>
      <w:bookmarkEnd w:id="23"/>
    </w:p>
    <w:p>
      <w:pPr>
        <w:bidi w:val="0"/>
        <w:rPr>
          <w:rFonts w:hint="eastAsia" w:ascii="Times New Roman" w:hAnsi="Times New Roman" w:eastAsia="仿宋" w:cs="仿宋"/>
          <w:sz w:val="28"/>
          <w:szCs w:val="28"/>
        </w:rPr>
        <w:sectPr>
          <w:pgSz w:w="11850" w:h="16783"/>
          <w:pgMar w:top="1871" w:right="1304" w:bottom="1440" w:left="1304" w:header="851" w:footer="992" w:gutter="0"/>
          <w:pgNumType w:fmt="decimal"/>
          <w:cols w:space="425" w:num="1"/>
          <w:docGrid w:type="lines" w:linePitch="312" w:charSpace="0"/>
        </w:sectPr>
      </w:pPr>
      <w:r>
        <w:rPr>
          <w:rFonts w:ascii="Times New Roman" w:hAnsi="Times New Roman" w:eastAsia="仿宋"/>
          <w:spacing w:val="-5"/>
          <w:sz w:val="28"/>
          <w:szCs w:val="28"/>
        </w:rPr>
        <w:t>规划范围</w:t>
      </w:r>
      <w:r>
        <w:rPr>
          <w:rFonts w:hint="eastAsia" w:ascii="Times New Roman" w:hAnsi="Times New Roman"/>
          <w:spacing w:val="-5"/>
          <w:sz w:val="28"/>
          <w:szCs w:val="28"/>
          <w:lang w:val="en-US" w:eastAsia="zh-CN"/>
        </w:rPr>
        <w:t>为</w:t>
      </w:r>
      <w:r>
        <w:rPr>
          <w:rFonts w:hint="eastAsia" w:ascii="Times New Roman" w:hAnsi="Times New Roman" w:eastAsia="仿宋"/>
          <w:spacing w:val="-5"/>
          <w:sz w:val="28"/>
          <w:szCs w:val="28"/>
          <w:lang w:val="en-US" w:eastAsia="zh-CN"/>
        </w:rPr>
        <w:t>曲江区大中型水库移民分布的8</w:t>
      </w:r>
      <w:r>
        <w:rPr>
          <w:rFonts w:ascii="Times New Roman" w:hAnsi="Times New Roman" w:eastAsia="仿宋"/>
          <w:spacing w:val="-15"/>
          <w:sz w:val="28"/>
          <w:szCs w:val="28"/>
        </w:rPr>
        <w:t>个镇</w:t>
      </w:r>
      <w:r>
        <w:rPr>
          <w:rFonts w:hint="eastAsia" w:ascii="Times New Roman" w:hAnsi="Times New Roman"/>
          <w:spacing w:val="-15"/>
          <w:sz w:val="28"/>
          <w:szCs w:val="28"/>
          <w:lang w:val="en-US" w:eastAsia="zh-CN"/>
        </w:rPr>
        <w:t>20</w:t>
      </w:r>
      <w:r>
        <w:rPr>
          <w:rFonts w:ascii="Times New Roman" w:hAnsi="Times New Roman" w:eastAsia="仿宋"/>
          <w:spacing w:val="-6"/>
          <w:sz w:val="28"/>
          <w:szCs w:val="28"/>
        </w:rPr>
        <w:t>个</w:t>
      </w:r>
      <w:r>
        <w:rPr>
          <w:rFonts w:hint="eastAsia" w:ascii="Times New Roman" w:hAnsi="Times New Roman" w:eastAsia="仿宋"/>
          <w:spacing w:val="-6"/>
          <w:sz w:val="28"/>
          <w:szCs w:val="28"/>
          <w:lang w:val="en-US" w:eastAsia="zh-CN"/>
        </w:rPr>
        <w:t>行政村</w:t>
      </w:r>
      <w:r>
        <w:rPr>
          <w:rFonts w:hint="eastAsia" w:ascii="Times New Roman" w:hAnsi="Times New Roman"/>
          <w:spacing w:val="-6"/>
          <w:sz w:val="28"/>
          <w:szCs w:val="28"/>
          <w:lang w:val="en-US" w:eastAsia="zh-CN"/>
        </w:rPr>
        <w:t>62</w:t>
      </w:r>
      <w:r>
        <w:rPr>
          <w:rFonts w:hint="eastAsia" w:ascii="Times New Roman" w:hAnsi="Times New Roman" w:eastAsia="仿宋"/>
          <w:spacing w:val="-8"/>
          <w:sz w:val="28"/>
          <w:szCs w:val="28"/>
          <w:lang w:val="en-US" w:eastAsia="zh-CN"/>
        </w:rPr>
        <w:t>个</w:t>
      </w:r>
      <w:r>
        <w:rPr>
          <w:rFonts w:ascii="Times New Roman" w:hAnsi="Times New Roman" w:eastAsia="仿宋"/>
          <w:spacing w:val="-8"/>
          <w:sz w:val="28"/>
          <w:szCs w:val="28"/>
        </w:rPr>
        <w:t>自然村，</w:t>
      </w:r>
      <w:r>
        <w:rPr>
          <w:rFonts w:ascii="Times New Roman" w:hAnsi="Times New Roman" w:eastAsia="仿宋"/>
          <w:spacing w:val="-4"/>
          <w:sz w:val="28"/>
          <w:szCs w:val="28"/>
        </w:rPr>
        <w:t>总移民人口</w:t>
      </w:r>
      <w:r>
        <w:rPr>
          <w:rFonts w:hint="eastAsia" w:ascii="Times New Roman" w:hAnsi="Times New Roman" w:eastAsia="仿宋"/>
          <w:spacing w:val="-4"/>
          <w:sz w:val="28"/>
          <w:szCs w:val="28"/>
          <w:lang w:val="en-US" w:eastAsia="zh-CN"/>
        </w:rPr>
        <w:t>5120</w:t>
      </w:r>
      <w:r>
        <w:rPr>
          <w:rFonts w:ascii="Times New Roman" w:hAnsi="Times New Roman" w:eastAsia="仿宋"/>
          <w:spacing w:val="-6"/>
          <w:sz w:val="28"/>
          <w:szCs w:val="28"/>
        </w:rPr>
        <w:t>人。</w:t>
      </w:r>
      <w:r>
        <w:rPr>
          <w:rFonts w:hint="eastAsia" w:ascii="Times New Roman" w:hAnsi="Times New Roman" w:eastAsia="仿宋" w:cs="仿宋"/>
          <w:sz w:val="28"/>
          <w:szCs w:val="28"/>
        </w:rPr>
        <w:t>大中型水库移民每人每年600元的扶持资金，采取直补到人方式的，规划范围不超过后期扶持人口；采取项目扶持方式的，规划范围原则上限于移民所在自然村。</w:t>
      </w:r>
      <w:r>
        <w:rPr>
          <w:rFonts w:hint="eastAsia" w:ascii="Times New Roman" w:hAnsi="Times New Roman" w:eastAsia="仿宋" w:cs="仿宋"/>
          <w:sz w:val="28"/>
          <w:szCs w:val="28"/>
          <w:lang w:val="en-US" w:eastAsia="zh-CN"/>
        </w:rPr>
        <w:t>详见表2.4-1</w:t>
      </w:r>
      <w:r>
        <w:rPr>
          <w:rFonts w:hint="eastAsia" w:ascii="Times New Roman" w:hAnsi="Times New Roman" w:cs="仿宋"/>
          <w:sz w:val="28"/>
          <w:szCs w:val="28"/>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表2.4-1</w:t>
      </w:r>
      <w:r>
        <w:rPr>
          <w:rFonts w:hint="eastAsia" w:ascii="Times New Roman" w:hAnsi="Times New Roman" w:eastAsia="仿宋" w:cs="仿宋"/>
          <w:b/>
          <w:bCs/>
          <w:sz w:val="24"/>
          <w:lang w:val="en-US" w:eastAsia="zh-CN"/>
        </w:rPr>
        <w:t xml:space="preserve"> 曲江区</w:t>
      </w:r>
      <w:r>
        <w:rPr>
          <w:rFonts w:hint="eastAsia" w:ascii="Times New Roman" w:hAnsi="Times New Roman" w:eastAsia="仿宋" w:cs="仿宋"/>
          <w:b/>
          <w:bCs/>
          <w:sz w:val="24"/>
        </w:rPr>
        <w:t>大中型水库移民后期扶持“十四五”规划范围表</w:t>
      </w:r>
    </w:p>
    <w:tbl>
      <w:tblPr>
        <w:tblStyle w:val="12"/>
        <w:tblW w:w="148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78"/>
        <w:gridCol w:w="1020"/>
        <w:gridCol w:w="915"/>
        <w:gridCol w:w="642"/>
        <w:gridCol w:w="711"/>
        <w:gridCol w:w="872"/>
        <w:gridCol w:w="690"/>
        <w:gridCol w:w="643"/>
        <w:gridCol w:w="871"/>
        <w:gridCol w:w="645"/>
        <w:gridCol w:w="689"/>
        <w:gridCol w:w="641"/>
        <w:gridCol w:w="782"/>
        <w:gridCol w:w="782"/>
        <w:gridCol w:w="641"/>
        <w:gridCol w:w="782"/>
        <w:gridCol w:w="782"/>
        <w:gridCol w:w="735"/>
        <w:gridCol w:w="735"/>
        <w:gridCol w:w="7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578"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102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2268"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大中型水库移民后期扶持基金直接发放规划</w:t>
            </w:r>
          </w:p>
        </w:tc>
        <w:tc>
          <w:tcPr>
            <w:tcW w:w="220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美丽家园建设规划</w:t>
            </w:r>
          </w:p>
        </w:tc>
        <w:tc>
          <w:tcPr>
            <w:tcW w:w="220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产业转型升级规划</w:t>
            </w:r>
          </w:p>
        </w:tc>
        <w:tc>
          <w:tcPr>
            <w:tcW w:w="220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创业就业能力建设规划</w:t>
            </w:r>
          </w:p>
        </w:tc>
        <w:tc>
          <w:tcPr>
            <w:tcW w:w="220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散居移民基础设施完善措施</w:t>
            </w:r>
          </w:p>
        </w:tc>
        <w:tc>
          <w:tcPr>
            <w:tcW w:w="2205" w:type="dxa"/>
            <w:gridSpan w:val="3"/>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其他专项规划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57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15"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1353"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87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1333"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871"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1334"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641"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1564"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641"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1564"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735"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涉及村组名称</w:t>
            </w:r>
          </w:p>
        </w:tc>
        <w:tc>
          <w:tcPr>
            <w:tcW w:w="1470"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移民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57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1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2"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711"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87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90"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643"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871"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689"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641"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782"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641"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782"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735"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735"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罗坑镇</w:t>
            </w: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分散户村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分散户村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分散户村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田厂村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田厂村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田厂村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37</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37</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37</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新增村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新增村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横下江村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横下江村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横下江村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细林村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细林村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细林村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老何村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老何村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老何村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陂头村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陂头村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上何村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上何村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上何村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下曾村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下曾村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下曾村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上曾一村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上曾一村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上曾一村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竹园村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竹园村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竹园村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门前村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门前村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门前村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下杨村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下杨村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下杨村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新何村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新何村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新何村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下何村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下何村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黄屋村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黄屋村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黄屋村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上曾二村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上曾二村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上曾二村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笠麻田村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笠麻田村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坑尾村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坑尾村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坑尾村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小坑镇</w:t>
            </w: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下坪村委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田心村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田心村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田心村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73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73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66</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上岗村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66</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上岗村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66</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芒冬嶂村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芒冬嶂村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芒冬嶂村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上排村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上排村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上排村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月光下</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月光下</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53</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中粉坪村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中粉坪村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中粉坪村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围背村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围背村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围背村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湾子村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湾子村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湾子村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王公坑村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王公坑村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2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38</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38</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5"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rPr>
            </w:pPr>
            <w:r>
              <w:rPr>
                <w:rFonts w:hint="eastAsia" w:ascii="Times New Roman" w:hAnsi="Times New Roman" w:eastAsia="仿宋" w:cs="仿宋"/>
                <w:i w:val="0"/>
                <w:color w:val="000000"/>
                <w:kern w:val="0"/>
                <w:sz w:val="20"/>
                <w:szCs w:val="20"/>
                <w:u w:val="none"/>
                <w:lang w:val="en-US" w:eastAsia="zh-CN" w:bidi="ar"/>
              </w:rPr>
              <w:t>拱下村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村拱下</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村拱下</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大塘镇</w:t>
            </w: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西林村委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陈塘角村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陈塘角村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陈塘角村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红新村委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五队村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五队村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五队村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both"/>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六队村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六队村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六队村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新桥村委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光明村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光明村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其田村委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侧田村委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新村村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新村村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新村村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马坝镇</w:t>
            </w: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坎一村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坎一村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坎二村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坎二村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坎三村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坎三村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陈屋村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陈屋村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李屋村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李屋村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寨下村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64</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寨下村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64</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塘窝村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rPr>
            </w:pPr>
            <w:r>
              <w:rPr>
                <w:rFonts w:hint="eastAsia" w:ascii="Times New Roman" w:hAnsi="Times New Roman" w:eastAsia="仿宋" w:cs="仿宋"/>
                <w:snapToGrid w:val="0"/>
                <w:color w:val="000000"/>
                <w:kern w:val="0"/>
                <w:sz w:val="20"/>
                <w:szCs w:val="20"/>
                <w:lang w:val="en-US" w:eastAsia="zh-CN"/>
              </w:rPr>
              <w:t>塘窝村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阳岗村委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阳岗村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转溪村委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转溪村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樟市镇</w:t>
            </w: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新余屋村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新余屋村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新余屋村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新华村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新华村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新华村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许屋村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群星村委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寨湾村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寨湾村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枫湾镇</w:t>
            </w: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浪石村委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光华村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光华村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光华村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大笋村委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87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新建村</w:t>
            </w:r>
          </w:p>
        </w:tc>
        <w:tc>
          <w:tcPr>
            <w:tcW w:w="64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68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乌石镇</w:t>
            </w: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白水村委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白水村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谢屋村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伍屋村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020"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78"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沙溪镇</w:t>
            </w:r>
          </w:p>
        </w:tc>
        <w:tc>
          <w:tcPr>
            <w:tcW w:w="102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窝子村委</w:t>
            </w:r>
          </w:p>
        </w:tc>
        <w:tc>
          <w:tcPr>
            <w:tcW w:w="91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窝子村</w:t>
            </w:r>
          </w:p>
        </w:tc>
        <w:tc>
          <w:tcPr>
            <w:tcW w:w="64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7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643"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87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3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bl>
    <w:p>
      <w:pPr>
        <w:bidi w:val="0"/>
        <w:ind w:left="0" w:leftChars="0" w:firstLine="0" w:firstLineChars="0"/>
        <w:rPr>
          <w:rFonts w:hint="eastAsia" w:ascii="Times New Roman" w:hAnsi="Times New Roman" w:eastAsia="仿宋"/>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24" w:name="_Toc57015494"/>
      <w:bookmarkStart w:id="25" w:name="_Toc7395"/>
      <w:bookmarkStart w:id="26" w:name="_Toc56962707"/>
      <w:r>
        <w:rPr>
          <w:rFonts w:hint="eastAsia" w:ascii="Times New Roman" w:hAnsi="Times New Roman" w:eastAsia="仿宋" w:cs="仿宋"/>
          <w:sz w:val="32"/>
          <w:szCs w:val="32"/>
          <w:lang w:val="en-US" w:eastAsia="zh-CN"/>
        </w:rPr>
        <w:t>2.5 规划期限</w:t>
      </w:r>
      <w:bookmarkEnd w:id="24"/>
      <w:bookmarkEnd w:id="25"/>
      <w:bookmarkEnd w:id="26"/>
    </w:p>
    <w:p>
      <w:pPr>
        <w:spacing w:line="520" w:lineRule="atLeast"/>
        <w:ind w:firstLine="480"/>
        <w:rPr>
          <w:rFonts w:hint="eastAsia" w:ascii="Times New Roman" w:hAnsi="Times New Roman" w:eastAsia="仿宋" w:cs="仿宋"/>
          <w:snapToGrid w:val="0"/>
          <w:kern w:val="0"/>
          <w:sz w:val="28"/>
          <w:szCs w:val="28"/>
        </w:rPr>
      </w:pPr>
      <w:r>
        <w:rPr>
          <w:rFonts w:hint="eastAsia" w:ascii="Times New Roman" w:hAnsi="Times New Roman" w:eastAsia="仿宋" w:cs="仿宋"/>
          <w:sz w:val="28"/>
          <w:szCs w:val="28"/>
        </w:rPr>
        <w:t>规划期限为2021-2025年。规划基准年为2020年，规划水平年为2025年。</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27" w:name="_Toc56962708"/>
      <w:bookmarkStart w:id="28" w:name="_Toc57015495"/>
      <w:bookmarkStart w:id="29" w:name="_Toc32549"/>
      <w:r>
        <w:rPr>
          <w:rFonts w:hint="eastAsia" w:ascii="Times New Roman" w:hAnsi="Times New Roman" w:eastAsia="仿宋" w:cs="仿宋"/>
          <w:sz w:val="32"/>
          <w:szCs w:val="32"/>
          <w:lang w:val="en-US" w:eastAsia="zh-CN"/>
        </w:rPr>
        <w:t>2.6 规划目标</w:t>
      </w:r>
      <w:bookmarkEnd w:id="27"/>
      <w:bookmarkEnd w:id="28"/>
      <w:bookmarkEnd w:id="29"/>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2.6.1 总体目标</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仿宋"/>
          <w:sz w:val="28"/>
          <w:szCs w:val="28"/>
          <w:lang w:val="en-US" w:eastAsia="zh-CN"/>
        </w:rPr>
      </w:pPr>
      <w:r>
        <w:rPr>
          <w:rFonts w:hint="eastAsia" w:ascii="Times New Roman" w:hAnsi="Times New Roman" w:eastAsia="仿宋" w:cs="仿宋"/>
          <w:sz w:val="28"/>
          <w:szCs w:val="28"/>
        </w:rPr>
        <w:t>结合</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韶关市曲江区区域乡村建设规划（2017-2035）</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、《曲江区乡村振兴战略规划（2018-2022）》等相关规划以及</w:t>
      </w:r>
      <w:r>
        <w:rPr>
          <w:rFonts w:hint="eastAsia" w:ascii="Times New Roman" w:hAnsi="Times New Roman" w:eastAsia="仿宋" w:cs="仿宋"/>
          <w:sz w:val="28"/>
          <w:szCs w:val="28"/>
        </w:rPr>
        <w:t>全面建设小康社会的要求，以社会和谐稳定，移民发展动力更足、增收渠道更宽、产业效益更高、人居环境更美、生活品质更优为总目标。通过加强移民安置区基础设施和生态环境建设，促进产业转型升级和就业创业能力提升，进一步改善水库移民人居环境，实现基础设施进一步提升、生态环境和公共服务进一步改善，移民生活水平不断提高，移民人均收入持续稳定增长，达到</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农村居民平均水平，实现高水平全面小康。</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2.6.2 分类目标</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rPr>
        <w:t>紧扣《国务院关于完善大中型水库移民后期扶持政策的意见》（国发〔2006〕17号）确定的大中型水库移民后期扶持政策中长期目标，根据《中共广东省委 广东省人民政府关于推进乡村振兴战略的实施意见》（粤发〔2018〕16号）、《中共广东省委办公厅 广东省人民政府办公厅关于全域推进农村人居环境整治建设生态宜居美丽乡村的实施方案》（粤办发〔2018〕21号）以及</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国民经济和社会发展“十四五”规划确定</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可执行、可考核、可评价的规划目标指标体系。</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lang w:eastAsia="zh-CN"/>
        </w:rPr>
      </w:pPr>
      <w:r>
        <w:rPr>
          <w:rFonts w:hint="eastAsia" w:ascii="Times New Roman" w:hAnsi="Times New Roman" w:eastAsia="仿宋" w:cs="仿宋"/>
          <w:sz w:val="28"/>
          <w:szCs w:val="28"/>
        </w:rPr>
        <w:t>根据</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移民村的发展现状，重点从美丽家园建设、产业转型升级等方面提出了规划的分类执行、考核、评价目标，目标体系与绩效评价体系进行衔接。</w:t>
      </w:r>
      <w:r>
        <w:rPr>
          <w:rFonts w:hint="eastAsia" w:ascii="Times New Roman" w:hAnsi="Times New Roman" w:cs="仿宋"/>
          <w:sz w:val="28"/>
          <w:szCs w:val="28"/>
          <w:lang w:val="en-US" w:eastAsia="zh-CN"/>
        </w:rPr>
        <w:t>曲江区</w:t>
      </w:r>
      <w:r>
        <w:rPr>
          <w:rFonts w:hint="eastAsia" w:ascii="Times New Roman" w:hAnsi="Times New Roman" w:eastAsia="仿宋" w:cs="仿宋"/>
          <w:sz w:val="28"/>
          <w:szCs w:val="28"/>
        </w:rPr>
        <w:t>大中型水库移民后期扶持“十四五”规划主要指标详见表2.6-1。</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Times New Roman" w:hAnsi="Times New Roman" w:eastAsia="仿宋" w:cs="仿宋"/>
          <w:snapToGrid w:val="0"/>
          <w:kern w:val="0"/>
          <w:sz w:val="24"/>
          <w:szCs w:val="24"/>
        </w:rPr>
      </w:pPr>
      <w:r>
        <w:rPr>
          <w:rFonts w:hint="eastAsia" w:ascii="Times New Roman" w:hAnsi="Times New Roman" w:eastAsia="仿宋" w:cs="仿宋"/>
          <w:b/>
          <w:bCs/>
          <w:snapToGrid w:val="0"/>
          <w:kern w:val="0"/>
          <w:sz w:val="24"/>
          <w:szCs w:val="24"/>
        </w:rPr>
        <w:t xml:space="preserve">表2.6-1 </w:t>
      </w:r>
      <w:r>
        <w:rPr>
          <w:rFonts w:hint="eastAsia" w:ascii="Times New Roman" w:hAnsi="Times New Roman" w:eastAsia="仿宋" w:cs="仿宋"/>
          <w:b/>
          <w:bCs/>
          <w:snapToGrid w:val="0"/>
          <w:kern w:val="0"/>
          <w:sz w:val="24"/>
          <w:szCs w:val="24"/>
          <w:lang w:val="en-US" w:eastAsia="zh-CN"/>
        </w:rPr>
        <w:t>曲江区</w:t>
      </w:r>
      <w:r>
        <w:rPr>
          <w:rFonts w:hint="eastAsia" w:ascii="Times New Roman" w:hAnsi="Times New Roman" w:eastAsia="仿宋" w:cs="仿宋"/>
          <w:b/>
          <w:bCs/>
          <w:snapToGrid w:val="0"/>
          <w:kern w:val="0"/>
          <w:sz w:val="24"/>
          <w:szCs w:val="24"/>
        </w:rPr>
        <w:t>大中型水库移民后期扶持“十四五”规划主要目标指数表</w:t>
      </w:r>
    </w:p>
    <w:tbl>
      <w:tblPr>
        <w:tblStyle w:val="12"/>
        <w:tblW w:w="514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02"/>
        <w:gridCol w:w="621"/>
        <w:gridCol w:w="2223"/>
        <w:gridCol w:w="505"/>
        <w:gridCol w:w="3017"/>
        <w:gridCol w:w="11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类别</w:t>
            </w:r>
          </w:p>
        </w:tc>
        <w:tc>
          <w:tcPr>
            <w:tcW w:w="330"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序号</w:t>
            </w:r>
          </w:p>
        </w:tc>
        <w:tc>
          <w:tcPr>
            <w:tcW w:w="1153"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指标</w:t>
            </w:r>
          </w:p>
        </w:tc>
        <w:tc>
          <w:tcPr>
            <w:tcW w:w="270"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单位</w:t>
            </w:r>
          </w:p>
        </w:tc>
        <w:tc>
          <w:tcPr>
            <w:tcW w:w="1497"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2025年目标</w:t>
            </w:r>
          </w:p>
        </w:tc>
        <w:tc>
          <w:tcPr>
            <w:tcW w:w="605"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指标属性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美丽家园建设</w:t>
            </w: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建成美丽移民村</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2</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安全饮水达标率</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100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村道硬化长度</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km</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5</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4</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污水处理率</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cs="仿宋"/>
                <w:sz w:val="20"/>
                <w:szCs w:val="20"/>
                <w:lang w:val="en-US" w:eastAsia="zh-CN"/>
              </w:rPr>
              <w:t>100</w:t>
            </w:r>
            <w:bookmarkStart w:id="126" w:name="_GoBack"/>
            <w:bookmarkEnd w:id="126"/>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5</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文化广场</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5</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6</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用电达标率</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100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7</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养老服务中心</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8</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农家书屋</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eastAsia="zh-CN"/>
              </w:rPr>
            </w:pPr>
            <w:r>
              <w:rPr>
                <w:rFonts w:hint="eastAsia" w:ascii="Times New Roman" w:hAnsi="Times New Roman" w:eastAsia="仿宋" w:cs="仿宋"/>
                <w:sz w:val="20"/>
                <w:szCs w:val="20"/>
                <w:lang w:val="en-US" w:eastAsia="zh-CN"/>
              </w:rPr>
              <w:t>9</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体育设施</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处</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5</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10</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社区公共服务中心</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2</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11</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房屋修缮</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户</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60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12</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垃圾处理率</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100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13</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厕所改造</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14</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村庄美化绿化率</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95</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移民村产业转型升级</w:t>
            </w: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移民人均可支配收入</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元</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达到当地农村居民人均收入水平</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土地整治</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2</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生产道路</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km</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5</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4</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种养业</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eastAsia="仿宋" w:cs="仿宋"/>
                <w:sz w:val="20"/>
                <w:szCs w:val="20"/>
                <w:lang w:val="en-US" w:eastAsia="zh-CN"/>
              </w:rPr>
              <w:t>宗</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移民就业创业能力建设</w:t>
            </w: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培训期次</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1497"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培训人次</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40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扶持稳定就业人次</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42"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其他</w:t>
            </w:r>
          </w:p>
        </w:tc>
        <w:tc>
          <w:tcPr>
            <w:tcW w:w="33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153"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移民满意度</w:t>
            </w:r>
          </w:p>
        </w:tc>
        <w:tc>
          <w:tcPr>
            <w:tcW w:w="27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1497"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90</w:t>
            </w:r>
          </w:p>
        </w:tc>
        <w:tc>
          <w:tcPr>
            <w:tcW w:w="605"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bl>
    <w:p>
      <w:pPr>
        <w:bidi w:val="0"/>
        <w:rPr>
          <w:rFonts w:hint="eastAsia" w:ascii="Times New Roman" w:hAnsi="Times New Roman" w:eastAsia="仿宋"/>
          <w:lang w:val="en-US" w:eastAsia="zh-CN"/>
        </w:rPr>
        <w:sectPr>
          <w:pgSz w:w="11850" w:h="16783"/>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30" w:name="_Toc8431"/>
      <w:bookmarkStart w:id="31" w:name="_Toc57015496"/>
      <w:bookmarkStart w:id="32" w:name="_Toc56962709"/>
      <w:r>
        <w:rPr>
          <w:rFonts w:hint="eastAsia" w:ascii="Times New Roman" w:hAnsi="Times New Roman" w:eastAsia="仿宋" w:cs="仿宋"/>
          <w:b/>
          <w:bCs/>
          <w:sz w:val="36"/>
          <w:szCs w:val="36"/>
          <w:lang w:val="en-US" w:eastAsia="zh-CN"/>
        </w:rPr>
        <w:t>3 规划思路</w:t>
      </w:r>
      <w:bookmarkEnd w:id="30"/>
      <w:bookmarkEnd w:id="31"/>
      <w:bookmarkEnd w:id="32"/>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lang w:val="en-US" w:eastAsia="zh-CN"/>
        </w:rPr>
      </w:pPr>
      <w:r>
        <w:rPr>
          <w:rFonts w:hint="eastAsia" w:ascii="Times New Roman" w:hAnsi="Times New Roman" w:eastAsia="仿宋" w:cs="仿宋"/>
          <w:sz w:val="28"/>
          <w:szCs w:val="28"/>
          <w:lang w:val="en-US" w:eastAsia="zh-CN"/>
        </w:rPr>
        <w:t>本规划根据国务院17号文件“后期扶持资金能够直接发放给移民个人的应尽量发放到移民个人，用于移民生产生活补助；也可以实行项目扶持，用于解决移民村群众生产生活中存在的突出问题”的相关规定，在认真总结“十三五”规划实施情况的基础上，坚持问题导向，找准制约移民发展的瓶颈，着力解决水库移民生产生活中存在的突出问题。</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lang w:val="en-US" w:eastAsia="zh-CN"/>
        </w:rPr>
      </w:pPr>
      <w:r>
        <w:rPr>
          <w:rFonts w:hint="eastAsia" w:ascii="Times New Roman" w:hAnsi="Times New Roman" w:eastAsia="仿宋" w:cs="仿宋"/>
          <w:sz w:val="28"/>
          <w:szCs w:val="28"/>
          <w:lang w:val="en-US" w:eastAsia="zh-CN"/>
        </w:rPr>
        <w:t>结合曲江区移民发展情况，按照“产业兴旺、生态宜居、乡风文明、治理有效、生活富裕”的总要求，本规划的主要内容聚焦移民后期扶持基金直接发放规划、美丽家园建设规划、产业转型升级规划、就业创业培训规划等四个方面内容。</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仿宋"/>
          <w:sz w:val="28"/>
          <w:szCs w:val="28"/>
          <w:lang w:val="en-US" w:eastAsia="zh-CN"/>
        </w:rPr>
      </w:pPr>
      <w:r>
        <w:rPr>
          <w:rFonts w:hint="eastAsia" w:ascii="Times New Roman" w:hAnsi="Times New Roman" w:eastAsia="仿宋" w:cs="仿宋"/>
          <w:sz w:val="28"/>
          <w:szCs w:val="28"/>
          <w:lang w:val="en-US" w:eastAsia="zh-CN"/>
        </w:rPr>
        <w:t>1、</w:t>
      </w:r>
      <w:r>
        <w:rPr>
          <w:rFonts w:hint="eastAsia" w:ascii="Times New Roman" w:hAnsi="Times New Roman" w:eastAsia="仿宋" w:cs="仿宋"/>
          <w:sz w:val="28"/>
          <w:szCs w:val="28"/>
        </w:rPr>
        <w:t>后期扶持基金直接发放按照能够核实到人的移民实行资金直补，不能核实到人的实行项目扶持的方式实施。</w:t>
      </w:r>
      <w:r>
        <w:rPr>
          <w:rFonts w:hint="eastAsia" w:ascii="Times New Roman" w:hAnsi="Times New Roman" w:eastAsia="仿宋" w:cs="仿宋"/>
          <w:sz w:val="28"/>
          <w:szCs w:val="28"/>
          <w:lang w:val="en-US" w:eastAsia="zh-CN"/>
        </w:rPr>
        <w:t>通过</w:t>
      </w:r>
      <w:r>
        <w:rPr>
          <w:rFonts w:hint="eastAsia" w:ascii="Times New Roman" w:hAnsi="Times New Roman" w:eastAsia="仿宋" w:cs="仿宋"/>
          <w:sz w:val="28"/>
          <w:szCs w:val="28"/>
        </w:rPr>
        <w:t>曲江区</w:t>
      </w:r>
      <w:r>
        <w:rPr>
          <w:rFonts w:hint="eastAsia" w:ascii="Times New Roman" w:hAnsi="Times New Roman" w:eastAsia="仿宋" w:cs="仿宋"/>
          <w:sz w:val="28"/>
          <w:szCs w:val="28"/>
          <w:lang w:val="en-US" w:eastAsia="zh-CN"/>
        </w:rPr>
        <w:t>移民办</w:t>
      </w:r>
      <w:r>
        <w:rPr>
          <w:rFonts w:hint="eastAsia" w:ascii="Times New Roman" w:hAnsi="Times New Roman" w:eastAsia="仿宋" w:cs="仿宋"/>
          <w:sz w:val="28"/>
          <w:szCs w:val="28"/>
        </w:rPr>
        <w:t>负责组织</w:t>
      </w:r>
      <w:r>
        <w:rPr>
          <w:rFonts w:hint="eastAsia" w:ascii="Times New Roman" w:hAnsi="Times New Roman" w:eastAsia="仿宋" w:cs="仿宋"/>
          <w:sz w:val="28"/>
          <w:szCs w:val="28"/>
          <w:lang w:val="en-US" w:eastAsia="zh-CN"/>
        </w:rPr>
        <w:t>派发</w:t>
      </w:r>
      <w:r>
        <w:rPr>
          <w:rFonts w:hint="eastAsia" w:ascii="Times New Roman" w:hAnsi="Times New Roman" w:eastAsia="仿宋" w:cs="仿宋"/>
          <w:sz w:val="28"/>
          <w:szCs w:val="28"/>
        </w:rPr>
        <w:t>意愿调查</w:t>
      </w:r>
      <w:r>
        <w:rPr>
          <w:rFonts w:hint="eastAsia" w:ascii="Times New Roman" w:hAnsi="Times New Roman" w:eastAsia="仿宋" w:cs="仿宋"/>
          <w:sz w:val="28"/>
          <w:szCs w:val="28"/>
          <w:lang w:val="en-US" w:eastAsia="zh-CN"/>
        </w:rPr>
        <w:t>表，</w:t>
      </w:r>
      <w:r>
        <w:rPr>
          <w:rFonts w:hint="eastAsia" w:ascii="Times New Roman" w:hAnsi="Times New Roman" w:eastAsia="仿宋" w:cs="仿宋"/>
          <w:sz w:val="28"/>
          <w:szCs w:val="28"/>
        </w:rPr>
        <w:t>征求群众意见，提供“</w:t>
      </w:r>
      <w:r>
        <w:rPr>
          <w:rFonts w:hint="eastAsia" w:ascii="Times New Roman" w:hAnsi="Times New Roman" w:eastAsia="仿宋" w:cs="仿宋"/>
          <w:sz w:val="28"/>
          <w:szCs w:val="28"/>
          <w:lang w:val="en-US" w:eastAsia="zh-CN"/>
        </w:rPr>
        <w:t>直补到人</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项目扶持</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两者结合</w:t>
      </w:r>
      <w:r>
        <w:rPr>
          <w:rFonts w:hint="eastAsia" w:ascii="Times New Roman" w:hAnsi="Times New Roman" w:eastAsia="仿宋" w:cs="仿宋"/>
          <w:sz w:val="28"/>
          <w:szCs w:val="28"/>
        </w:rPr>
        <w:t>”三种方式供水库移民选择。</w:t>
      </w:r>
      <w:r>
        <w:rPr>
          <w:rFonts w:hint="eastAsia" w:ascii="Times New Roman" w:hAnsi="Times New Roman" w:eastAsia="仿宋" w:cs="仿宋"/>
          <w:sz w:val="28"/>
          <w:szCs w:val="28"/>
          <w:lang w:val="en-US" w:eastAsia="zh-CN"/>
        </w:rPr>
        <w:t>选择“直补到人”方式的移民进行</w:t>
      </w:r>
      <w:r>
        <w:rPr>
          <w:rFonts w:hint="eastAsia" w:ascii="Times New Roman" w:hAnsi="Times New Roman" w:eastAsia="仿宋" w:cs="仿宋"/>
          <w:sz w:val="28"/>
          <w:szCs w:val="28"/>
        </w:rPr>
        <w:t>核实到人、建立档案、设立账户，及时足额发放到户</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选择“项目扶持”的移民，后期扶持直补基金纳入项目资金统筹安排；选择“两者结合”的移民，后期扶持直补基金按照一定的资金比例进行发放到户和项目扶持。</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lang w:val="en-US" w:eastAsia="zh-CN"/>
        </w:rPr>
        <w:t>2、</w:t>
      </w:r>
      <w:r>
        <w:rPr>
          <w:rFonts w:hint="eastAsia" w:ascii="Times New Roman" w:hAnsi="Times New Roman" w:eastAsia="仿宋" w:cs="仿宋"/>
          <w:sz w:val="28"/>
          <w:szCs w:val="28"/>
        </w:rPr>
        <w:t>美丽家园建设规划主要是分析现状及存在问题的基础上，结合</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韶关市曲江区区域乡村建设规划（2017-2035）</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、《曲江区乡村振兴战略规划（2018-2022）》</w:t>
      </w:r>
      <w:r>
        <w:rPr>
          <w:rFonts w:hint="eastAsia" w:ascii="Times New Roman" w:hAnsi="Times New Roman" w:eastAsia="仿宋" w:cs="仿宋"/>
          <w:sz w:val="28"/>
          <w:szCs w:val="28"/>
        </w:rPr>
        <w:t>相关规划定位，以</w:t>
      </w:r>
      <w:r>
        <w:rPr>
          <w:rFonts w:hint="eastAsia" w:ascii="Times New Roman" w:hAnsi="Times New Roman" w:eastAsia="仿宋" w:cs="仿宋"/>
          <w:sz w:val="28"/>
          <w:szCs w:val="28"/>
          <w:lang w:val="en-US" w:eastAsia="zh-CN"/>
        </w:rPr>
        <w:t>基础设施建、</w:t>
      </w:r>
      <w:r>
        <w:rPr>
          <w:rFonts w:hint="eastAsia" w:ascii="Times New Roman" w:hAnsi="Times New Roman" w:eastAsia="仿宋" w:cs="仿宋"/>
          <w:sz w:val="28"/>
          <w:szCs w:val="28"/>
        </w:rPr>
        <w:t>基本公共服务设施提升、人居环境整治规划内容，按村确定扶持对象，并对资金作出安排。</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lang w:val="en-US" w:eastAsia="zh-CN"/>
        </w:rPr>
        <w:t>3、</w:t>
      </w:r>
      <w:r>
        <w:rPr>
          <w:rFonts w:hint="eastAsia" w:ascii="Times New Roman" w:hAnsi="Times New Roman" w:eastAsia="仿宋" w:cs="仿宋"/>
          <w:sz w:val="28"/>
          <w:szCs w:val="28"/>
        </w:rPr>
        <w:t>产业转型升级是增加移民收入、促进移民生产生活条件改善的基础，规划以</w:t>
      </w:r>
      <w:r>
        <w:rPr>
          <w:rFonts w:hint="eastAsia" w:ascii="Times New Roman" w:hAnsi="Times New Roman" w:eastAsia="仿宋" w:cs="仿宋"/>
          <w:sz w:val="28"/>
          <w:szCs w:val="28"/>
          <w:lang w:val="en-US" w:eastAsia="zh-CN"/>
        </w:rPr>
        <w:t>全区农田水利设施、特色产业建设</w:t>
      </w:r>
      <w:r>
        <w:rPr>
          <w:rFonts w:hint="eastAsia" w:ascii="Times New Roman" w:hAnsi="Times New Roman" w:eastAsia="仿宋" w:cs="仿宋"/>
          <w:sz w:val="28"/>
          <w:szCs w:val="28"/>
        </w:rPr>
        <w:t>为主线，以形成有条件的移民村“产业”为支柱的产业集群为目标，促进移民持续增收。</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仿宋"/>
          <w:sz w:val="28"/>
          <w:szCs w:val="28"/>
          <w:lang w:val="en-US" w:eastAsia="zh-CN"/>
        </w:rPr>
      </w:pPr>
      <w:r>
        <w:rPr>
          <w:rFonts w:hint="eastAsia" w:ascii="Times New Roman" w:hAnsi="Times New Roman" w:eastAsia="仿宋" w:cs="仿宋"/>
          <w:sz w:val="28"/>
          <w:szCs w:val="28"/>
          <w:lang w:val="en-US" w:eastAsia="zh-CN"/>
        </w:rPr>
        <w:t>4、</w:t>
      </w:r>
      <w:r>
        <w:rPr>
          <w:rFonts w:hint="eastAsia" w:ascii="Times New Roman" w:hAnsi="Times New Roman" w:eastAsia="仿宋" w:cs="仿宋"/>
          <w:sz w:val="28"/>
          <w:szCs w:val="28"/>
        </w:rPr>
        <w:t>就业创业培训以解决</w:t>
      </w:r>
      <w:r>
        <w:rPr>
          <w:rFonts w:hint="eastAsia" w:ascii="Times New Roman" w:hAnsi="Times New Roman" w:eastAsia="仿宋" w:cs="仿宋"/>
          <w:sz w:val="28"/>
          <w:szCs w:val="28"/>
          <w:lang w:val="en-US" w:eastAsia="zh-CN"/>
        </w:rPr>
        <w:t>曲江区</w:t>
      </w:r>
      <w:r>
        <w:rPr>
          <w:rFonts w:hint="eastAsia" w:ascii="Times New Roman" w:hAnsi="Times New Roman" w:eastAsia="仿宋" w:cs="仿宋"/>
          <w:sz w:val="28"/>
          <w:szCs w:val="28"/>
        </w:rPr>
        <w:t>移民劳动力文化水平较低、就业创业能力较弱、创新意识不强等问题，服务于移民村产业转型升级和提升移民综合素质提高为目标，</w:t>
      </w:r>
      <w:r>
        <w:rPr>
          <w:rFonts w:hint="eastAsia" w:ascii="Times New Roman" w:hAnsi="Times New Roman" w:eastAsia="仿宋" w:cs="仿宋"/>
          <w:sz w:val="28"/>
          <w:szCs w:val="28"/>
          <w:lang w:val="en-US" w:eastAsia="zh-CN"/>
        </w:rPr>
        <w:t>结合曲江区移民现状情况，</w:t>
      </w:r>
      <w:r>
        <w:rPr>
          <w:rFonts w:hint="eastAsia" w:ascii="Times New Roman" w:hAnsi="Times New Roman" w:eastAsia="仿宋" w:cs="仿宋"/>
          <w:sz w:val="28"/>
          <w:szCs w:val="28"/>
        </w:rPr>
        <w:t>确定了</w:t>
      </w:r>
      <w:r>
        <w:rPr>
          <w:rFonts w:hint="eastAsia" w:ascii="Times New Roman" w:hAnsi="Times New Roman" w:eastAsia="仿宋" w:cs="仿宋"/>
          <w:sz w:val="28"/>
          <w:szCs w:val="28"/>
          <w:lang w:val="en-US" w:eastAsia="zh-CN"/>
        </w:rPr>
        <w:t>其他培训</w:t>
      </w:r>
      <w:r>
        <w:rPr>
          <w:rFonts w:hint="eastAsia" w:ascii="Times New Roman" w:hAnsi="Times New Roman" w:eastAsia="仿宋" w:cs="仿宋"/>
          <w:sz w:val="28"/>
          <w:szCs w:val="28"/>
        </w:rPr>
        <w:t>等内容。</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eastAsia="zh-CN"/>
        </w:rPr>
      </w:pPr>
      <w:r>
        <w:rPr>
          <w:rFonts w:ascii="Times New Roman" w:hAnsi="Times New Roman" w:eastAsia="仿宋"/>
          <w:sz w:val="28"/>
          <w:szCs w:val="28"/>
        </w:rPr>
        <w:t>结合上级政府下达的</w:t>
      </w:r>
      <w:r>
        <w:rPr>
          <w:rFonts w:hint="eastAsia" w:ascii="Times New Roman" w:hAnsi="Times New Roman" w:eastAsia="仿宋"/>
          <w:sz w:val="28"/>
          <w:szCs w:val="28"/>
          <w:lang w:val="en-US" w:eastAsia="zh-CN"/>
        </w:rPr>
        <w:t>曲江区</w:t>
      </w:r>
      <w:r>
        <w:rPr>
          <w:rFonts w:ascii="Times New Roman" w:hAnsi="Times New Roman" w:eastAsia="仿宋"/>
          <w:sz w:val="28"/>
          <w:szCs w:val="28"/>
        </w:rPr>
        <w:t>大中型水库移民后期扶持项目资金额度，确定美丽家园建设、产业转型升级、就业创业培训项目扶持资金安排比例</w:t>
      </w:r>
      <w:r>
        <w:rPr>
          <w:rFonts w:hint="eastAsia" w:ascii="Times New Roman" w:hAnsi="Times New Roman" w:eastAsia="仿宋"/>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sz w:val="28"/>
          <w:szCs w:val="28"/>
        </w:rPr>
        <w:sectPr>
          <w:pgSz w:w="11850" w:h="16783"/>
          <w:pgMar w:top="1871" w:right="1304" w:bottom="1440" w:left="1304" w:header="1518" w:footer="1321" w:gutter="0"/>
          <w:pgNumType w:fmt="decimal"/>
        </w:sectPr>
      </w:pPr>
    </w:p>
    <w:p>
      <w:pPr>
        <w:pStyle w:val="3"/>
        <w:keepNext w:val="0"/>
        <w:keepLines w:val="0"/>
        <w:pageBreakBefore w:val="0"/>
        <w:widowControl/>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Cs w:val="36"/>
          <w:lang w:val="en-US" w:eastAsia="zh-CN"/>
        </w:rPr>
      </w:pPr>
      <w:bookmarkStart w:id="33" w:name="_Toc57015497"/>
      <w:bookmarkStart w:id="34" w:name="_Toc18704"/>
      <w:r>
        <w:rPr>
          <w:rFonts w:hint="eastAsia" w:ascii="Times New Roman" w:hAnsi="Times New Roman" w:eastAsia="仿宋"/>
          <w:b/>
          <w:bCs/>
          <w:lang w:val="en-US" w:eastAsia="zh-CN"/>
        </w:rPr>
        <w:t>4 大中型水库移民后期扶持基金直接发放规划</w:t>
      </w:r>
      <w:bookmarkEnd w:id="33"/>
      <w:bookmarkEnd w:id="34"/>
    </w:p>
    <w:p>
      <w:pPr>
        <w:pStyle w:val="4"/>
        <w:keepNext w:val="0"/>
        <w:keepLines w:val="0"/>
        <w:pageBreakBefore w:val="0"/>
        <w:widowControl/>
        <w:numPr>
          <w:ilvl w:val="-1"/>
          <w:numId w:val="0"/>
        </w:numPr>
        <w:kinsoku/>
        <w:wordWrap/>
        <w:overflowPunct/>
        <w:topLinePunct w:val="0"/>
        <w:autoSpaceDE/>
        <w:autoSpaceDN/>
        <w:bidi w:val="0"/>
        <w:adjustRightInd/>
        <w:snapToGrid/>
        <w:spacing w:before="0" w:beforeLines="-2147483648" w:after="0" w:afterLines="-2147483648" w:line="240" w:lineRule="auto"/>
        <w:ind w:leftChars="0"/>
        <w:textAlignment w:val="auto"/>
        <w:rPr>
          <w:rFonts w:hint="eastAsia" w:ascii="Times New Roman" w:hAnsi="Times New Roman" w:eastAsia="仿宋"/>
          <w:lang w:val="en-US" w:eastAsia="zh-CN"/>
        </w:rPr>
      </w:pPr>
      <w:bookmarkStart w:id="35" w:name="_Toc57015498"/>
      <w:bookmarkStart w:id="36" w:name="_Toc56962711"/>
      <w:bookmarkStart w:id="37" w:name="_Toc12958"/>
      <w:r>
        <w:rPr>
          <w:rFonts w:hint="eastAsia" w:ascii="Times New Roman" w:hAnsi="Times New Roman" w:eastAsia="仿宋"/>
          <w:lang w:val="en-US" w:eastAsia="zh-CN"/>
        </w:rPr>
        <w:t>4.1 大中型水库移民后期扶持对象</w:t>
      </w:r>
      <w:bookmarkEnd w:id="35"/>
      <w:bookmarkEnd w:id="36"/>
      <w:bookmarkEnd w:id="37"/>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仿宋" w:cs="仿宋"/>
          <w:snapToGrid w:val="0"/>
          <w:kern w:val="0"/>
          <w:sz w:val="28"/>
          <w:szCs w:val="28"/>
          <w:lang w:val="en-US" w:eastAsia="zh-CN"/>
        </w:rPr>
      </w:pPr>
      <w:r>
        <w:rPr>
          <w:rFonts w:ascii="Times New Roman" w:hAnsi="Times New Roman" w:eastAsia="仿宋"/>
          <w:sz w:val="28"/>
          <w:szCs w:val="28"/>
        </w:rPr>
        <w:t>为贯彻落实国务院《关于完善大中型水库移民后期扶持政策的意见》（国发〔2006〕17号），曲江区</w:t>
      </w:r>
      <w:r>
        <w:rPr>
          <w:rFonts w:hint="default" w:ascii="Times New Roman" w:hAnsi="Times New Roman" w:eastAsia="仿宋"/>
          <w:sz w:val="28"/>
          <w:szCs w:val="28"/>
          <w:lang w:val="en-US" w:eastAsia="zh-CN"/>
        </w:rPr>
        <w:t>水库</w:t>
      </w:r>
      <w:r>
        <w:rPr>
          <w:rFonts w:ascii="Times New Roman" w:hAnsi="Times New Roman" w:eastAsia="仿宋"/>
          <w:sz w:val="28"/>
          <w:szCs w:val="28"/>
        </w:rPr>
        <w:t>移民主管部门根据《广东省水库移民后期扶持政策实施方案》和</w:t>
      </w:r>
      <w:r>
        <w:rPr>
          <w:rFonts w:hint="default" w:ascii="Times New Roman" w:hAnsi="Times New Roman" w:eastAsia="仿宋" w:cs="Times New Roman"/>
          <w:snapToGrid/>
          <w:kern w:val="2"/>
          <w:sz w:val="28"/>
          <w:szCs w:val="28"/>
        </w:rPr>
        <w:t>《广东省大中型水库农村移民后期扶持人口核定登记办法》（粤水规范字〔2017〕1号）</w:t>
      </w:r>
      <w:r>
        <w:rPr>
          <w:rFonts w:ascii="Times New Roman" w:hAnsi="Times New Roman" w:eastAsia="仿宋"/>
          <w:sz w:val="28"/>
          <w:szCs w:val="28"/>
        </w:rPr>
        <w:t>等文件精神，</w:t>
      </w:r>
      <w:r>
        <w:rPr>
          <w:rFonts w:hint="default" w:ascii="Times New Roman" w:hAnsi="Times New Roman" w:eastAsia="仿宋" w:cs="Times New Roman"/>
          <w:kern w:val="2"/>
          <w:sz w:val="28"/>
          <w:szCs w:val="28"/>
          <w:lang w:val="en-US" w:eastAsia="zh-CN" w:bidi="ar"/>
        </w:rPr>
        <w:t>按照人口核定登记管理办法的工作步骤和属地管理，坚持公开、公平、公正、实事求是的原则，以村为单元进行移民人口的核定</w:t>
      </w:r>
      <w:r>
        <w:rPr>
          <w:rFonts w:hint="eastAsia" w:ascii="Times New Roman" w:hAnsi="Times New Roman" w:eastAsia="仿宋" w:cs="Times New Roman"/>
          <w:snapToGrid/>
          <w:kern w:val="2"/>
          <w:sz w:val="28"/>
          <w:szCs w:val="28"/>
          <w:lang w:eastAsia="zh-CN"/>
        </w:rPr>
        <w:t>。</w:t>
      </w:r>
      <w:r>
        <w:rPr>
          <w:rFonts w:hint="eastAsia" w:ascii="Times New Roman" w:hAnsi="Times New Roman" w:eastAsia="仿宋" w:cs="Times New Roman"/>
          <w:snapToGrid/>
          <w:kern w:val="2"/>
          <w:sz w:val="28"/>
          <w:szCs w:val="28"/>
          <w:lang w:val="en-US" w:eastAsia="zh-CN"/>
        </w:rPr>
        <w:t>经</w:t>
      </w:r>
      <w:r>
        <w:rPr>
          <w:rFonts w:hint="eastAsia" w:ascii="Times New Roman" w:hAnsi="Times New Roman" w:cs="Times New Roman"/>
          <w:snapToGrid/>
          <w:kern w:val="2"/>
          <w:sz w:val="28"/>
          <w:szCs w:val="28"/>
          <w:lang w:val="en-US" w:eastAsia="zh-CN"/>
        </w:rPr>
        <w:t>2020年人口动态核定</w:t>
      </w:r>
      <w:r>
        <w:rPr>
          <w:rFonts w:hint="eastAsia" w:ascii="Times New Roman" w:hAnsi="Times New Roman" w:eastAsia="仿宋" w:cs="Times New Roman"/>
          <w:snapToGrid/>
          <w:kern w:val="2"/>
          <w:sz w:val="28"/>
          <w:szCs w:val="28"/>
          <w:lang w:val="en-US" w:eastAsia="zh-CN"/>
        </w:rPr>
        <w:t>核定，曲江区纳入本规划大中型水库移民后期扶持基金规划人口为5120人</w:t>
      </w:r>
      <w:r>
        <w:rPr>
          <w:rFonts w:hint="eastAsia" w:ascii="Times New Roman" w:hAnsi="Times New Roman" w:eastAsia="仿宋" w:cs="仿宋"/>
          <w:snapToGrid w:val="0"/>
          <w:kern w:val="0"/>
          <w:sz w:val="28"/>
          <w:szCs w:val="28"/>
          <w:lang w:val="en-US" w:eastAsia="zh-CN"/>
        </w:rPr>
        <w:t>。</w:t>
      </w:r>
    </w:p>
    <w:p>
      <w:pPr>
        <w:bidi w:val="0"/>
        <w:rPr>
          <w:rFonts w:hint="eastAsia" w:ascii="Times New Roman" w:hAnsi="Times New Roman" w:eastAsia="仿宋" w:cs="仿宋"/>
          <w:snapToGrid w:val="0"/>
          <w:kern w:val="0"/>
          <w:sz w:val="28"/>
          <w:szCs w:val="28"/>
          <w:lang w:val="en-US" w:eastAsia="zh-CN"/>
        </w:rPr>
      </w:pPr>
      <w:r>
        <w:rPr>
          <w:rFonts w:ascii="Times New Roman" w:hAnsi="Times New Roman" w:eastAsia="仿宋"/>
          <w:sz w:val="28"/>
          <w:szCs w:val="28"/>
        </w:rPr>
        <w:t>考虑到规划年内，直补人口存在因死亡、</w:t>
      </w:r>
      <w:r>
        <w:rPr>
          <w:rFonts w:hint="eastAsia" w:ascii="Times New Roman" w:hAnsi="Times New Roman" w:eastAsia="仿宋"/>
          <w:sz w:val="28"/>
          <w:szCs w:val="28"/>
          <w:lang w:val="en-US" w:eastAsia="zh-CN"/>
        </w:rPr>
        <w:t>户口迁离本省</w:t>
      </w:r>
      <w:r>
        <w:rPr>
          <w:rFonts w:ascii="Times New Roman" w:hAnsi="Times New Roman" w:eastAsia="仿宋"/>
          <w:sz w:val="28"/>
          <w:szCs w:val="28"/>
        </w:rPr>
        <w:t>等原因而造成</w:t>
      </w:r>
      <w:r>
        <w:rPr>
          <w:rFonts w:hint="eastAsia" w:ascii="Times New Roman" w:hAnsi="Times New Roman" w:eastAsia="仿宋" w:cs="仿宋"/>
          <w:snapToGrid w:val="0"/>
          <w:kern w:val="0"/>
          <w:sz w:val="28"/>
          <w:szCs w:val="28"/>
          <w:lang w:val="en-US" w:eastAsia="zh-CN"/>
        </w:rPr>
        <w:t>的人口核减情况，为保证直补资金总额规划的合理性，以规划基准年（2020年）人口数据为基础，参考2017-2020年人口自然核减比例，估算2021-2025年人口数据。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ascii="Times New Roman" w:hAnsi="Times New Roman" w:eastAsia="仿宋"/>
          <w:sz w:val="28"/>
          <w:szCs w:val="28"/>
        </w:rPr>
      </w:pPr>
      <w:r>
        <w:rPr>
          <w:rFonts w:hint="eastAsia" w:ascii="Times New Roman" w:hAnsi="Times New Roman" w:eastAsia="仿宋" w:cs="仿宋"/>
          <w:snapToGrid w:val="0"/>
          <w:kern w:val="0"/>
          <w:sz w:val="28"/>
          <w:szCs w:val="28"/>
          <w:lang w:val="en-US" w:eastAsia="zh-CN"/>
        </w:rPr>
        <w:t>曲江区2017-2020年核定大中型水库移民后期扶持人口分别为5595、5226、5162、5120人，因2017年与2018年移民人口核定数据相差较大，为保证规划移民人口测算的合理性，选择2018-2020三个年度的移民人口数据作测算，</w:t>
      </w:r>
      <w:r>
        <w:rPr>
          <w:rFonts w:ascii="Times New Roman" w:hAnsi="Times New Roman" w:eastAsia="仿宋"/>
          <w:sz w:val="28"/>
          <w:szCs w:val="28"/>
        </w:rPr>
        <w:t>根据下列公式测算人口核减情况：</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Times New Roman" w:hAnsi="Times New Roman" w:eastAsia="仿宋"/>
          <w:sz w:val="28"/>
          <w:szCs w:val="28"/>
        </w:rPr>
      </w:pPr>
      <w:r>
        <w:rPr>
          <w:rFonts w:ascii="Times New Roman" w:hAnsi="Times New Roman" w:eastAsia="仿宋"/>
          <w:position w:val="-26"/>
          <w:sz w:val="28"/>
          <w:szCs w:val="28"/>
        </w:rPr>
        <w:object>
          <v:shape id="_x0000_i1025" o:spt="75" type="#_x0000_t75" style="height:35pt;width:58pt;" o:ole="t" filled="f" o:preferrelative="t" stroked="f" coordsize="21600,21600">
            <v:path/>
            <v:fill on="f" alignshape="1" focussize="0,0"/>
            <v:stroke on="f"/>
            <v:imagedata r:id="rId16" o:title=""/>
            <o:lock v:ext="edit" aspectratio="t"/>
            <w10:wrap type="none"/>
            <w10:anchorlock/>
          </v:shape>
          <o:OLEObject Type="Embed" ProgID="Equation.DSMT4" ShapeID="_x0000_i1025" DrawAspect="Content" ObjectID="_1468075725" r:id="rId15">
            <o:LockedField>false</o:LockedField>
          </o:OLEObject>
        </w:object>
      </w:r>
    </w:p>
    <w:p>
      <w:pPr>
        <w:spacing w:line="360" w:lineRule="auto"/>
        <w:rPr>
          <w:rFonts w:ascii="Times New Roman" w:hAnsi="Times New Roman" w:eastAsia="仿宋"/>
          <w:sz w:val="28"/>
          <w:szCs w:val="28"/>
        </w:rPr>
      </w:pPr>
      <w:r>
        <w:rPr>
          <w:rFonts w:ascii="Times New Roman" w:hAnsi="Times New Roman" w:eastAsia="仿宋"/>
          <w:sz w:val="28"/>
          <w:szCs w:val="28"/>
        </w:rPr>
        <w:t>其中：m为年均增长率；B为2020年后扶直补人口数；A为</w:t>
      </w:r>
      <w:r>
        <w:rPr>
          <w:rFonts w:hint="eastAsia" w:ascii="Times New Roman" w:hAnsi="Times New Roman" w:eastAsia="仿宋"/>
          <w:sz w:val="28"/>
          <w:szCs w:val="28"/>
          <w:lang w:val="en-US" w:eastAsia="zh-CN"/>
        </w:rPr>
        <w:t>2018</w:t>
      </w:r>
      <w:r>
        <w:rPr>
          <w:rFonts w:ascii="Times New Roman" w:hAnsi="Times New Roman" w:eastAsia="仿宋"/>
          <w:sz w:val="28"/>
          <w:szCs w:val="28"/>
        </w:rPr>
        <w:t>年后扶直补人口，n为间隔年份。</w:t>
      </w:r>
    </w:p>
    <w:p>
      <w:pPr>
        <w:bidi w:val="0"/>
        <w:rPr>
          <w:rFonts w:hint="default" w:ascii="Times New Roman" w:hAnsi="Times New Roman" w:eastAsia="仿宋"/>
          <w:sz w:val="28"/>
          <w:szCs w:val="28"/>
          <w:lang w:val="en-US" w:eastAsia="zh-CN"/>
        </w:rPr>
      </w:pPr>
      <w:r>
        <w:rPr>
          <w:rFonts w:ascii="Times New Roman" w:hAnsi="Times New Roman" w:eastAsia="仿宋"/>
          <w:sz w:val="28"/>
          <w:szCs w:val="28"/>
        </w:rPr>
        <w:t>结合历年人口核减数据以及</w:t>
      </w:r>
      <w:r>
        <w:rPr>
          <w:rFonts w:hint="eastAsia" w:ascii="Times New Roman" w:hAnsi="Times New Roman" w:eastAsia="仿宋"/>
          <w:sz w:val="28"/>
          <w:szCs w:val="28"/>
          <w:lang w:val="en-US" w:eastAsia="zh-CN"/>
        </w:rPr>
        <w:t>曲江区</w:t>
      </w:r>
      <w:r>
        <w:rPr>
          <w:rFonts w:ascii="Times New Roman" w:hAnsi="Times New Roman" w:eastAsia="仿宋"/>
          <w:sz w:val="28"/>
          <w:szCs w:val="28"/>
        </w:rPr>
        <w:t>人口自然死亡率指标值，测算得到，2021-2025年5年间</w:t>
      </w:r>
      <w:r>
        <w:rPr>
          <w:rFonts w:hint="eastAsia" w:ascii="Times New Roman" w:hAnsi="Times New Roman" w:eastAsia="仿宋"/>
          <w:sz w:val="28"/>
          <w:szCs w:val="28"/>
          <w:lang w:val="en-US" w:eastAsia="zh-CN"/>
        </w:rPr>
        <w:t>曲江区</w:t>
      </w:r>
      <w:r>
        <w:rPr>
          <w:rFonts w:ascii="Times New Roman" w:hAnsi="Times New Roman" w:eastAsia="仿宋"/>
          <w:sz w:val="28"/>
          <w:szCs w:val="28"/>
        </w:rPr>
        <w:t>直补人口平均核减率为</w:t>
      </w:r>
      <w:r>
        <w:rPr>
          <w:rFonts w:hint="eastAsia" w:ascii="Times New Roman" w:hAnsi="Times New Roman" w:eastAsia="仿宋"/>
          <w:sz w:val="28"/>
          <w:szCs w:val="28"/>
          <w:lang w:val="en-US" w:eastAsia="zh-CN"/>
        </w:rPr>
        <w:t>0.7</w:t>
      </w:r>
      <w:r>
        <w:rPr>
          <w:rFonts w:ascii="Times New Roman" w:hAnsi="Times New Roman" w:eastAsia="仿宋"/>
          <w:sz w:val="28"/>
          <w:szCs w:val="28"/>
        </w:rPr>
        <w:t>%。根据预测2021-2025年5年间将累计核减人口</w:t>
      </w:r>
      <w:r>
        <w:rPr>
          <w:rFonts w:hint="eastAsia" w:ascii="Times New Roman" w:hAnsi="Times New Roman" w:eastAsia="仿宋"/>
          <w:sz w:val="28"/>
          <w:szCs w:val="28"/>
          <w:lang w:val="en-US" w:eastAsia="zh-CN"/>
        </w:rPr>
        <w:t>177</w:t>
      </w:r>
      <w:r>
        <w:rPr>
          <w:rFonts w:ascii="Times New Roman" w:hAnsi="Times New Roman" w:eastAsia="仿宋"/>
          <w:sz w:val="28"/>
          <w:szCs w:val="28"/>
        </w:rPr>
        <w:t>人，预测2021-2025年共发放直补资金</w:t>
      </w:r>
      <w:r>
        <w:rPr>
          <w:rFonts w:hint="eastAsia" w:ascii="Times New Roman" w:hAnsi="Times New Roman" w:eastAsia="仿宋"/>
          <w:sz w:val="28"/>
          <w:szCs w:val="28"/>
          <w:lang w:val="en-US" w:eastAsia="zh-CN"/>
        </w:rPr>
        <w:t>1503.96</w:t>
      </w:r>
      <w:r>
        <w:rPr>
          <w:rFonts w:ascii="Times New Roman" w:hAnsi="Times New Roman" w:eastAsia="仿宋"/>
          <w:sz w:val="28"/>
          <w:szCs w:val="28"/>
        </w:rPr>
        <w:t>万元，因人口核减而减发的</w:t>
      </w:r>
      <w:r>
        <w:rPr>
          <w:rFonts w:hint="eastAsia" w:ascii="Times New Roman" w:hAnsi="Times New Roman" w:eastAsia="仿宋"/>
          <w:sz w:val="28"/>
          <w:szCs w:val="28"/>
          <w:lang w:val="en-US" w:eastAsia="zh-CN"/>
        </w:rPr>
        <w:t>178.74</w:t>
      </w:r>
      <w:r>
        <w:rPr>
          <w:rFonts w:ascii="Times New Roman" w:hAnsi="Times New Roman" w:eastAsia="仿宋"/>
          <w:sz w:val="28"/>
          <w:szCs w:val="28"/>
        </w:rPr>
        <w:t>万元将结转至项目资金</w:t>
      </w:r>
      <w:r>
        <w:rPr>
          <w:rFonts w:hint="eastAsia" w:ascii="Times New Roman" w:hAnsi="Times New Roman" w:eastAsia="仿宋"/>
          <w:sz w:val="28"/>
          <w:szCs w:val="28"/>
          <w:lang w:eastAsia="zh-CN"/>
        </w:rPr>
        <w:t>。</w:t>
      </w:r>
      <w:r>
        <w:rPr>
          <w:rFonts w:hint="eastAsia" w:ascii="Times New Roman" w:hAnsi="Times New Roman"/>
          <w:sz w:val="28"/>
          <w:szCs w:val="28"/>
          <w:lang w:val="en-US" w:eastAsia="zh-CN"/>
        </w:rPr>
        <w:t>2021-2025年曲江区直补资金规划</w:t>
      </w:r>
      <w:r>
        <w:rPr>
          <w:rFonts w:hint="eastAsia" w:ascii="Times New Roman" w:hAnsi="Times New Roman" w:eastAsia="仿宋"/>
          <w:sz w:val="28"/>
          <w:szCs w:val="28"/>
          <w:lang w:val="en-US" w:eastAsia="zh-CN"/>
        </w:rPr>
        <w:t>详见表4.1-1</w:t>
      </w:r>
      <w:r>
        <w:rPr>
          <w:rFonts w:hint="eastAsia" w:ascii="Times New Roman" w:hAnsi="Times New Roman"/>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ascii="Times New Roman" w:hAnsi="Times New Roman" w:eastAsia="仿宋"/>
          <w:b/>
          <w:bCs/>
          <w:sz w:val="24"/>
          <w:szCs w:val="24"/>
        </w:rPr>
      </w:pPr>
      <w:r>
        <w:rPr>
          <w:rFonts w:ascii="Times New Roman" w:hAnsi="Times New Roman" w:eastAsia="仿宋"/>
          <w:b/>
          <w:bCs/>
          <w:sz w:val="24"/>
          <w:szCs w:val="24"/>
        </w:rPr>
        <w:t>表4</w:t>
      </w:r>
      <w:r>
        <w:rPr>
          <w:rFonts w:hint="eastAsia" w:ascii="Times New Roman" w:hAnsi="Times New Roman" w:eastAsia="仿宋"/>
          <w:b/>
          <w:bCs/>
          <w:sz w:val="24"/>
          <w:szCs w:val="24"/>
          <w:lang w:val="en-US" w:eastAsia="zh-CN"/>
        </w:rPr>
        <w:t>.1-1</w:t>
      </w:r>
      <w:r>
        <w:rPr>
          <w:rFonts w:ascii="Times New Roman" w:hAnsi="Times New Roman" w:eastAsia="仿宋"/>
          <w:b/>
          <w:bCs/>
          <w:sz w:val="24"/>
          <w:szCs w:val="24"/>
        </w:rPr>
        <w:t xml:space="preserve"> 2021-2025年</w:t>
      </w:r>
      <w:r>
        <w:rPr>
          <w:rFonts w:hint="eastAsia" w:ascii="Times New Roman" w:hAnsi="Times New Roman" w:eastAsia="仿宋"/>
          <w:b/>
          <w:bCs/>
          <w:sz w:val="24"/>
          <w:szCs w:val="24"/>
          <w:lang w:val="en-US" w:eastAsia="zh-CN"/>
        </w:rPr>
        <w:t>曲江区</w:t>
      </w:r>
      <w:r>
        <w:rPr>
          <w:rFonts w:ascii="Times New Roman" w:hAnsi="Times New Roman" w:eastAsia="仿宋"/>
          <w:b/>
          <w:bCs/>
          <w:sz w:val="24"/>
          <w:szCs w:val="24"/>
        </w:rPr>
        <w:t>直补资金规划总额</w:t>
      </w:r>
    </w:p>
    <w:tbl>
      <w:tblPr>
        <w:tblStyle w:val="13"/>
        <w:tblW w:w="89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6"/>
        <w:gridCol w:w="696"/>
        <w:gridCol w:w="1497"/>
        <w:gridCol w:w="1251"/>
        <w:gridCol w:w="1623"/>
        <w:gridCol w:w="149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b w:val="0"/>
                <w:bCs w:val="0"/>
                <w:snapToGrid w:val="0"/>
                <w:kern w:val="0"/>
                <w:sz w:val="20"/>
                <w:szCs w:val="20"/>
                <w:vertAlign w:val="baseline"/>
                <w:lang w:val="en-US" w:eastAsia="zh-CN"/>
              </w:rPr>
            </w:pPr>
            <w:r>
              <w:rPr>
                <w:rFonts w:hint="eastAsia" w:ascii="Times New Roman" w:hAnsi="Times New Roman" w:eastAsia="仿宋" w:cs="仿宋"/>
                <w:b w:val="0"/>
                <w:bCs w:val="0"/>
                <w:snapToGrid w:val="0"/>
                <w:kern w:val="0"/>
                <w:sz w:val="20"/>
                <w:szCs w:val="20"/>
                <w:vertAlign w:val="baseline"/>
                <w:lang w:val="en-US" w:eastAsia="zh-CN"/>
              </w:rPr>
              <w:t>年份</w:t>
            </w:r>
          </w:p>
        </w:tc>
        <w:tc>
          <w:tcPr>
            <w:tcW w:w="696" w:type="dxa"/>
            <w:vAlign w:val="center"/>
          </w:tcPr>
          <w:p>
            <w:pPr>
              <w:bidi w:val="0"/>
              <w:ind w:left="0" w:leftChars="0" w:firstLine="0" w:firstLineChars="0"/>
              <w:jc w:val="center"/>
              <w:rPr>
                <w:rFonts w:hint="default" w:ascii="Times New Roman" w:hAnsi="Times New Roman" w:eastAsia="仿宋" w:cs="仿宋"/>
                <w:b w:val="0"/>
                <w:bCs w:val="0"/>
                <w:snapToGrid w:val="0"/>
                <w:kern w:val="0"/>
                <w:sz w:val="20"/>
                <w:szCs w:val="20"/>
                <w:vertAlign w:val="baseline"/>
                <w:lang w:val="en-US" w:eastAsia="zh-CN"/>
              </w:rPr>
            </w:pPr>
            <w:r>
              <w:rPr>
                <w:rFonts w:hint="eastAsia" w:ascii="Times New Roman" w:hAnsi="Times New Roman" w:eastAsia="仿宋" w:cs="仿宋"/>
                <w:b w:val="0"/>
                <w:bCs w:val="0"/>
                <w:snapToGrid w:val="0"/>
                <w:kern w:val="0"/>
                <w:sz w:val="20"/>
                <w:szCs w:val="20"/>
                <w:vertAlign w:val="baseline"/>
                <w:lang w:val="en-US" w:eastAsia="zh-CN"/>
              </w:rPr>
              <w:t>人数</w:t>
            </w:r>
          </w:p>
        </w:tc>
        <w:tc>
          <w:tcPr>
            <w:tcW w:w="1497" w:type="dxa"/>
            <w:vAlign w:val="center"/>
          </w:tcPr>
          <w:p>
            <w:pPr>
              <w:widowControl/>
              <w:spacing w:line="320" w:lineRule="exact"/>
              <w:ind w:left="0" w:leftChars="0" w:firstLine="0" w:firstLineChars="0"/>
              <w:jc w:val="center"/>
              <w:rPr>
                <w:rFonts w:ascii="Times New Roman" w:hAnsi="Times New Roman" w:eastAsia="仿宋"/>
                <w:b w:val="0"/>
                <w:bCs w:val="0"/>
                <w:kern w:val="0"/>
                <w:sz w:val="20"/>
                <w:szCs w:val="20"/>
              </w:rPr>
            </w:pPr>
            <w:r>
              <w:rPr>
                <w:rFonts w:ascii="Times New Roman" w:hAnsi="Times New Roman" w:eastAsia="仿宋"/>
                <w:b w:val="0"/>
                <w:bCs w:val="0"/>
                <w:kern w:val="0"/>
                <w:sz w:val="20"/>
                <w:szCs w:val="20"/>
              </w:rPr>
              <w:t>发放标准</w:t>
            </w:r>
          </w:p>
          <w:p>
            <w:pPr>
              <w:widowControl/>
              <w:spacing w:line="320" w:lineRule="exact"/>
              <w:ind w:left="0" w:leftChars="0" w:firstLine="0" w:firstLineChars="0"/>
              <w:jc w:val="center"/>
              <w:rPr>
                <w:rFonts w:hint="default" w:ascii="Times New Roman" w:hAnsi="Times New Roman" w:eastAsia="仿宋" w:cs="仿宋"/>
                <w:b w:val="0"/>
                <w:bCs w:val="0"/>
                <w:snapToGrid w:val="0"/>
                <w:kern w:val="0"/>
                <w:sz w:val="20"/>
                <w:szCs w:val="20"/>
                <w:vertAlign w:val="baseline"/>
                <w:lang w:val="en-US" w:eastAsia="zh-CN"/>
              </w:rPr>
            </w:pPr>
            <w:r>
              <w:rPr>
                <w:rFonts w:hint="eastAsia" w:ascii="Times New Roman" w:hAnsi="Times New Roman" w:eastAsia="仿宋"/>
                <w:b w:val="0"/>
                <w:bCs w:val="0"/>
                <w:kern w:val="0"/>
                <w:sz w:val="20"/>
                <w:szCs w:val="20"/>
                <w:lang w:eastAsia="zh-CN"/>
              </w:rPr>
              <w:t>（</w:t>
            </w:r>
            <w:r>
              <w:rPr>
                <w:rFonts w:ascii="Times New Roman" w:hAnsi="Times New Roman" w:eastAsia="仿宋"/>
                <w:b w:val="0"/>
                <w:bCs w:val="0"/>
                <w:kern w:val="0"/>
                <w:sz w:val="20"/>
                <w:szCs w:val="20"/>
              </w:rPr>
              <w:t>元/人·年</w:t>
            </w:r>
            <w:r>
              <w:rPr>
                <w:rFonts w:hint="eastAsia" w:ascii="Times New Roman" w:hAnsi="Times New Roman" w:eastAsia="仿宋"/>
                <w:b w:val="0"/>
                <w:bCs w:val="0"/>
                <w:kern w:val="0"/>
                <w:sz w:val="20"/>
                <w:szCs w:val="20"/>
                <w:lang w:eastAsia="zh-CN"/>
              </w:rPr>
              <w:t>）</w:t>
            </w:r>
          </w:p>
        </w:tc>
        <w:tc>
          <w:tcPr>
            <w:tcW w:w="1251" w:type="dxa"/>
            <w:vAlign w:val="center"/>
          </w:tcPr>
          <w:p>
            <w:pPr>
              <w:widowControl/>
              <w:spacing w:line="320" w:lineRule="exact"/>
              <w:ind w:left="0" w:leftChars="0" w:firstLine="0" w:firstLineChars="0"/>
              <w:jc w:val="center"/>
              <w:rPr>
                <w:rFonts w:ascii="Times New Roman" w:hAnsi="Times New Roman" w:eastAsia="仿宋"/>
                <w:b w:val="0"/>
                <w:bCs w:val="0"/>
                <w:kern w:val="0"/>
                <w:sz w:val="20"/>
                <w:szCs w:val="20"/>
              </w:rPr>
            </w:pPr>
            <w:r>
              <w:rPr>
                <w:rFonts w:hint="eastAsia" w:ascii="Times New Roman" w:hAnsi="Times New Roman" w:eastAsia="仿宋"/>
                <w:b w:val="0"/>
                <w:bCs w:val="0"/>
                <w:kern w:val="0"/>
                <w:sz w:val="20"/>
                <w:szCs w:val="20"/>
                <w:lang w:val="en-US" w:eastAsia="zh-CN"/>
              </w:rPr>
              <w:t>人口指标</w:t>
            </w:r>
          </w:p>
        </w:tc>
        <w:tc>
          <w:tcPr>
            <w:tcW w:w="1623" w:type="dxa"/>
            <w:vAlign w:val="center"/>
          </w:tcPr>
          <w:p>
            <w:pPr>
              <w:widowControl/>
              <w:spacing w:line="320" w:lineRule="exact"/>
              <w:ind w:left="0" w:leftChars="0" w:firstLine="0" w:firstLineChars="0"/>
              <w:jc w:val="center"/>
              <w:rPr>
                <w:rFonts w:hint="eastAsia" w:ascii="Times New Roman" w:hAnsi="Times New Roman" w:eastAsia="仿宋"/>
                <w:b w:val="0"/>
                <w:bCs w:val="0"/>
                <w:kern w:val="0"/>
                <w:sz w:val="20"/>
                <w:szCs w:val="20"/>
                <w:lang w:val="en-US" w:eastAsia="zh-CN"/>
              </w:rPr>
            </w:pPr>
            <w:r>
              <w:rPr>
                <w:rFonts w:hint="eastAsia" w:ascii="Times New Roman" w:hAnsi="Times New Roman" w:eastAsia="仿宋"/>
                <w:b w:val="0"/>
                <w:bCs w:val="0"/>
                <w:kern w:val="0"/>
                <w:sz w:val="20"/>
                <w:szCs w:val="20"/>
                <w:lang w:val="en-US" w:eastAsia="zh-CN"/>
              </w:rPr>
              <w:t>直补资金</w:t>
            </w:r>
          </w:p>
          <w:p>
            <w:pPr>
              <w:widowControl/>
              <w:spacing w:line="320" w:lineRule="exact"/>
              <w:ind w:left="0" w:leftChars="0" w:firstLine="0" w:firstLineChars="0"/>
              <w:jc w:val="center"/>
              <w:rPr>
                <w:rFonts w:ascii="Times New Roman" w:hAnsi="Times New Roman" w:eastAsia="仿宋"/>
                <w:b w:val="0"/>
                <w:bCs w:val="0"/>
                <w:kern w:val="0"/>
                <w:sz w:val="20"/>
                <w:szCs w:val="20"/>
              </w:rPr>
            </w:pPr>
            <w:r>
              <w:rPr>
                <w:rFonts w:hint="eastAsia" w:ascii="Times New Roman" w:hAnsi="Times New Roman" w:eastAsia="仿宋"/>
                <w:b w:val="0"/>
                <w:bCs w:val="0"/>
                <w:kern w:val="0"/>
                <w:sz w:val="20"/>
                <w:szCs w:val="20"/>
                <w:lang w:val="en-US" w:eastAsia="zh-CN"/>
              </w:rPr>
              <w:t>指标金额</w:t>
            </w:r>
          </w:p>
        </w:tc>
        <w:tc>
          <w:tcPr>
            <w:tcW w:w="1491" w:type="dxa"/>
            <w:vAlign w:val="center"/>
          </w:tcPr>
          <w:p>
            <w:pPr>
              <w:widowControl/>
              <w:spacing w:line="320" w:lineRule="exact"/>
              <w:ind w:left="0" w:leftChars="0" w:firstLine="0" w:firstLineChars="0"/>
              <w:jc w:val="center"/>
              <w:rPr>
                <w:rFonts w:hint="default" w:ascii="Times New Roman" w:hAnsi="Times New Roman" w:eastAsia="仿宋" w:cs="仿宋"/>
                <w:b w:val="0"/>
                <w:bCs w:val="0"/>
                <w:snapToGrid w:val="0"/>
                <w:kern w:val="0"/>
                <w:sz w:val="20"/>
                <w:szCs w:val="20"/>
                <w:vertAlign w:val="baseline"/>
                <w:lang w:val="en-US" w:eastAsia="zh-CN"/>
              </w:rPr>
            </w:pPr>
            <w:r>
              <w:rPr>
                <w:rFonts w:hint="eastAsia" w:ascii="Times New Roman" w:hAnsi="Times New Roman" w:eastAsia="仿宋"/>
                <w:b w:val="0"/>
                <w:bCs w:val="0"/>
                <w:kern w:val="0"/>
                <w:sz w:val="20"/>
                <w:szCs w:val="20"/>
                <w:lang w:val="en-US" w:eastAsia="zh-CN"/>
              </w:rPr>
              <w:t>规划</w:t>
            </w:r>
            <w:r>
              <w:rPr>
                <w:rFonts w:ascii="Times New Roman" w:hAnsi="Times New Roman" w:eastAsia="仿宋"/>
                <w:b w:val="0"/>
                <w:bCs w:val="0"/>
                <w:kern w:val="0"/>
                <w:sz w:val="20"/>
                <w:szCs w:val="20"/>
              </w:rPr>
              <w:t>发放金额</w:t>
            </w:r>
            <w:r>
              <w:rPr>
                <w:rFonts w:hint="eastAsia" w:ascii="Times New Roman" w:hAnsi="Times New Roman" w:eastAsia="仿宋"/>
                <w:b w:val="0"/>
                <w:bCs w:val="0"/>
                <w:kern w:val="0"/>
                <w:sz w:val="20"/>
                <w:szCs w:val="20"/>
                <w:lang w:eastAsia="zh-CN"/>
              </w:rPr>
              <w:t>（</w:t>
            </w:r>
            <w:r>
              <w:rPr>
                <w:rFonts w:ascii="Times New Roman" w:hAnsi="Times New Roman" w:eastAsia="仿宋"/>
                <w:b w:val="0"/>
                <w:bCs w:val="0"/>
                <w:kern w:val="0"/>
                <w:sz w:val="20"/>
                <w:szCs w:val="20"/>
              </w:rPr>
              <w:t>万元</w:t>
            </w:r>
            <w:r>
              <w:rPr>
                <w:rFonts w:hint="eastAsia" w:ascii="Times New Roman" w:hAnsi="Times New Roman" w:eastAsia="仿宋"/>
                <w:b w:val="0"/>
                <w:bCs w:val="0"/>
                <w:kern w:val="0"/>
                <w:sz w:val="20"/>
                <w:szCs w:val="20"/>
                <w:lang w:eastAsia="zh-CN"/>
              </w:rPr>
              <w:t>）</w:t>
            </w:r>
          </w:p>
        </w:tc>
        <w:tc>
          <w:tcPr>
            <w:tcW w:w="1701" w:type="dxa"/>
            <w:vAlign w:val="center"/>
          </w:tcPr>
          <w:p>
            <w:pPr>
              <w:widowControl/>
              <w:spacing w:line="320" w:lineRule="exact"/>
              <w:ind w:left="0" w:leftChars="0" w:firstLine="0" w:firstLineChars="0"/>
              <w:jc w:val="center"/>
              <w:rPr>
                <w:rFonts w:ascii="Times New Roman" w:hAnsi="Times New Roman" w:eastAsia="仿宋"/>
                <w:b w:val="0"/>
                <w:bCs w:val="0"/>
                <w:kern w:val="0"/>
                <w:sz w:val="20"/>
                <w:szCs w:val="20"/>
              </w:rPr>
            </w:pPr>
            <w:r>
              <w:rPr>
                <w:rFonts w:ascii="Times New Roman" w:hAnsi="Times New Roman" w:eastAsia="仿宋"/>
                <w:b w:val="0"/>
                <w:bCs w:val="0"/>
                <w:kern w:val="0"/>
                <w:sz w:val="20"/>
                <w:szCs w:val="20"/>
              </w:rPr>
              <w:t>转项目资金</w:t>
            </w:r>
          </w:p>
          <w:p>
            <w:pPr>
              <w:widowControl/>
              <w:spacing w:line="320" w:lineRule="exact"/>
              <w:ind w:left="0" w:leftChars="0" w:firstLine="0" w:firstLineChars="0"/>
              <w:jc w:val="center"/>
              <w:rPr>
                <w:rFonts w:hint="default" w:ascii="Times New Roman" w:hAnsi="Times New Roman" w:eastAsia="仿宋" w:cs="仿宋"/>
                <w:b w:val="0"/>
                <w:bCs w:val="0"/>
                <w:snapToGrid w:val="0"/>
                <w:kern w:val="0"/>
                <w:sz w:val="20"/>
                <w:szCs w:val="20"/>
                <w:vertAlign w:val="baseline"/>
                <w:lang w:val="en-US" w:eastAsia="zh-CN"/>
              </w:rPr>
            </w:pPr>
            <w:r>
              <w:rPr>
                <w:rFonts w:hint="eastAsia" w:ascii="Times New Roman" w:hAnsi="Times New Roman" w:eastAsia="仿宋"/>
                <w:b w:val="0"/>
                <w:bCs w:val="0"/>
                <w:kern w:val="0"/>
                <w:sz w:val="20"/>
                <w:szCs w:val="20"/>
                <w:lang w:eastAsia="zh-CN"/>
              </w:rPr>
              <w:t>（</w:t>
            </w:r>
            <w:r>
              <w:rPr>
                <w:rFonts w:ascii="Times New Roman" w:hAnsi="Times New Roman" w:eastAsia="仿宋"/>
                <w:b w:val="0"/>
                <w:bCs w:val="0"/>
                <w:kern w:val="0"/>
                <w:sz w:val="20"/>
                <w:szCs w:val="20"/>
              </w:rPr>
              <w:t>万元</w:t>
            </w:r>
            <w:r>
              <w:rPr>
                <w:rFonts w:hint="eastAsia" w:ascii="Times New Roman" w:hAnsi="Times New Roman" w:eastAsia="仿宋"/>
                <w:b w:val="0"/>
                <w:bCs w:val="0"/>
                <w:kern w:val="0"/>
                <w:sz w:val="20"/>
                <w:szCs w:val="20"/>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2021</w:t>
            </w:r>
          </w:p>
        </w:tc>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5084</w:t>
            </w:r>
          </w:p>
        </w:tc>
        <w:tc>
          <w:tcPr>
            <w:tcW w:w="1497"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600</w:t>
            </w:r>
          </w:p>
        </w:tc>
        <w:tc>
          <w:tcPr>
            <w:tcW w:w="1251"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5609</w:t>
            </w:r>
          </w:p>
        </w:tc>
        <w:tc>
          <w:tcPr>
            <w:tcW w:w="1623"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336.54</w:t>
            </w:r>
          </w:p>
        </w:tc>
        <w:tc>
          <w:tcPr>
            <w:tcW w:w="149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305.04</w:t>
            </w:r>
          </w:p>
        </w:tc>
        <w:tc>
          <w:tcPr>
            <w:tcW w:w="170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2022</w:t>
            </w:r>
          </w:p>
        </w:tc>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5048</w:t>
            </w:r>
          </w:p>
        </w:tc>
        <w:tc>
          <w:tcPr>
            <w:tcW w:w="1497"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600</w:t>
            </w:r>
          </w:p>
        </w:tc>
        <w:tc>
          <w:tcPr>
            <w:tcW w:w="1251"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5609</w:t>
            </w:r>
          </w:p>
        </w:tc>
        <w:tc>
          <w:tcPr>
            <w:tcW w:w="1623"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336.54</w:t>
            </w:r>
          </w:p>
        </w:tc>
        <w:tc>
          <w:tcPr>
            <w:tcW w:w="149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302.88</w:t>
            </w:r>
          </w:p>
        </w:tc>
        <w:tc>
          <w:tcPr>
            <w:tcW w:w="170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2023</w:t>
            </w:r>
          </w:p>
        </w:tc>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5013</w:t>
            </w:r>
          </w:p>
        </w:tc>
        <w:tc>
          <w:tcPr>
            <w:tcW w:w="1497"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600</w:t>
            </w:r>
          </w:p>
        </w:tc>
        <w:tc>
          <w:tcPr>
            <w:tcW w:w="1251"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5609</w:t>
            </w:r>
          </w:p>
        </w:tc>
        <w:tc>
          <w:tcPr>
            <w:tcW w:w="1623"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336.54</w:t>
            </w:r>
          </w:p>
        </w:tc>
        <w:tc>
          <w:tcPr>
            <w:tcW w:w="149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300.78</w:t>
            </w:r>
          </w:p>
        </w:tc>
        <w:tc>
          <w:tcPr>
            <w:tcW w:w="170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35.76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2024</w:t>
            </w:r>
          </w:p>
        </w:tc>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4978</w:t>
            </w:r>
          </w:p>
        </w:tc>
        <w:tc>
          <w:tcPr>
            <w:tcW w:w="1497"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600</w:t>
            </w:r>
          </w:p>
        </w:tc>
        <w:tc>
          <w:tcPr>
            <w:tcW w:w="1251"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5609</w:t>
            </w:r>
          </w:p>
        </w:tc>
        <w:tc>
          <w:tcPr>
            <w:tcW w:w="1623"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336.54</w:t>
            </w:r>
          </w:p>
        </w:tc>
        <w:tc>
          <w:tcPr>
            <w:tcW w:w="149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298.68</w:t>
            </w:r>
          </w:p>
        </w:tc>
        <w:tc>
          <w:tcPr>
            <w:tcW w:w="170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37.86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2025</w:t>
            </w:r>
          </w:p>
        </w:tc>
        <w:tc>
          <w:tcPr>
            <w:tcW w:w="696"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4943</w:t>
            </w:r>
          </w:p>
        </w:tc>
        <w:tc>
          <w:tcPr>
            <w:tcW w:w="1497"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600</w:t>
            </w:r>
          </w:p>
        </w:tc>
        <w:tc>
          <w:tcPr>
            <w:tcW w:w="1251"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5609</w:t>
            </w:r>
          </w:p>
        </w:tc>
        <w:tc>
          <w:tcPr>
            <w:tcW w:w="1623" w:type="dxa"/>
            <w:vAlign w:val="center"/>
          </w:tcPr>
          <w:p>
            <w:pPr>
              <w:bidi w:val="0"/>
              <w:ind w:left="0" w:leftChars="0" w:firstLine="0" w:firstLineChars="0"/>
              <w:jc w:val="center"/>
              <w:rPr>
                <w:rFonts w:hint="eastAsia"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336.54</w:t>
            </w:r>
          </w:p>
        </w:tc>
        <w:tc>
          <w:tcPr>
            <w:tcW w:w="149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296.58</w:t>
            </w:r>
          </w:p>
        </w:tc>
        <w:tc>
          <w:tcPr>
            <w:tcW w:w="1701" w:type="dxa"/>
            <w:vAlign w:val="center"/>
          </w:tcPr>
          <w:p>
            <w:pPr>
              <w:bidi w:val="0"/>
              <w:ind w:left="0" w:leftChars="0" w:firstLine="0" w:firstLineChars="0"/>
              <w:jc w:val="center"/>
              <w:rPr>
                <w:rFonts w:hint="default" w:ascii="Times New Roman" w:hAnsi="Times New Roman" w:eastAsia="仿宋" w:cs="仿宋"/>
                <w:snapToGrid w:val="0"/>
                <w:kern w:val="0"/>
                <w:sz w:val="20"/>
                <w:szCs w:val="20"/>
                <w:vertAlign w:val="baseline"/>
                <w:lang w:val="en-US" w:eastAsia="zh-CN"/>
              </w:rPr>
            </w:pPr>
            <w:r>
              <w:rPr>
                <w:rFonts w:hint="eastAsia" w:ascii="Times New Roman" w:hAnsi="Times New Roman" w:eastAsia="仿宋" w:cs="仿宋"/>
                <w:snapToGrid w:val="0"/>
                <w:kern w:val="0"/>
                <w:sz w:val="20"/>
                <w:szCs w:val="20"/>
                <w:vertAlign w:val="baseline"/>
                <w:lang w:val="en-US" w:eastAsia="zh-CN"/>
              </w:rPr>
              <w:t>39.96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763" w:type="dxa"/>
            <w:gridSpan w:val="5"/>
            <w:vAlign w:val="center"/>
          </w:tcPr>
          <w:p>
            <w:pPr>
              <w:bidi w:val="0"/>
              <w:ind w:left="0" w:leftChars="0" w:firstLine="0" w:firstLineChars="0"/>
              <w:jc w:val="center"/>
              <w:rPr>
                <w:rFonts w:hint="default" w:ascii="Times New Roman" w:hAnsi="Times New Roman" w:eastAsia="仿宋" w:cs="仿宋"/>
                <w:b/>
                <w:bCs/>
                <w:snapToGrid w:val="0"/>
                <w:kern w:val="0"/>
                <w:sz w:val="20"/>
                <w:szCs w:val="20"/>
                <w:vertAlign w:val="baseline"/>
                <w:lang w:val="en-US" w:eastAsia="zh-CN"/>
              </w:rPr>
            </w:pPr>
            <w:r>
              <w:rPr>
                <w:rFonts w:hint="eastAsia" w:ascii="Times New Roman" w:hAnsi="Times New Roman" w:eastAsia="仿宋" w:cs="仿宋"/>
                <w:b/>
                <w:bCs/>
                <w:snapToGrid w:val="0"/>
                <w:kern w:val="0"/>
                <w:sz w:val="20"/>
                <w:szCs w:val="20"/>
                <w:vertAlign w:val="baseline"/>
                <w:lang w:val="en-US" w:eastAsia="zh-CN"/>
              </w:rPr>
              <w:t>合计</w:t>
            </w:r>
          </w:p>
        </w:tc>
        <w:tc>
          <w:tcPr>
            <w:tcW w:w="1491" w:type="dxa"/>
            <w:vAlign w:val="center"/>
          </w:tcPr>
          <w:p>
            <w:pPr>
              <w:bidi w:val="0"/>
              <w:ind w:left="0" w:leftChars="0" w:firstLine="0" w:firstLineChars="0"/>
              <w:jc w:val="center"/>
              <w:rPr>
                <w:rFonts w:hint="default" w:ascii="Times New Roman" w:hAnsi="Times New Roman" w:eastAsia="仿宋" w:cs="仿宋"/>
                <w:b/>
                <w:bCs/>
                <w:snapToGrid w:val="0"/>
                <w:kern w:val="0"/>
                <w:sz w:val="20"/>
                <w:szCs w:val="20"/>
                <w:vertAlign w:val="baseline"/>
                <w:lang w:val="en-US" w:eastAsia="zh-CN"/>
              </w:rPr>
            </w:pPr>
            <w:r>
              <w:rPr>
                <w:rFonts w:hint="eastAsia" w:ascii="Times New Roman" w:hAnsi="Times New Roman" w:eastAsia="仿宋" w:cs="仿宋"/>
                <w:b/>
                <w:bCs/>
                <w:snapToGrid w:val="0"/>
                <w:kern w:val="0"/>
                <w:sz w:val="20"/>
                <w:szCs w:val="20"/>
                <w:vertAlign w:val="baseline"/>
                <w:lang w:val="en-US" w:eastAsia="zh-CN"/>
              </w:rPr>
              <w:t>1503.96</w:t>
            </w:r>
          </w:p>
        </w:tc>
        <w:tc>
          <w:tcPr>
            <w:tcW w:w="1701" w:type="dxa"/>
            <w:vAlign w:val="center"/>
          </w:tcPr>
          <w:p>
            <w:pPr>
              <w:bidi w:val="0"/>
              <w:ind w:left="0" w:leftChars="0" w:firstLine="0" w:firstLineChars="0"/>
              <w:jc w:val="center"/>
              <w:rPr>
                <w:rFonts w:hint="default" w:ascii="Times New Roman" w:hAnsi="Times New Roman" w:eastAsia="仿宋" w:cs="仿宋"/>
                <w:b/>
                <w:bCs/>
                <w:snapToGrid w:val="0"/>
                <w:kern w:val="0"/>
                <w:sz w:val="20"/>
                <w:szCs w:val="20"/>
                <w:vertAlign w:val="baseline"/>
                <w:lang w:val="en-US" w:eastAsia="zh-CN"/>
              </w:rPr>
            </w:pPr>
            <w:r>
              <w:rPr>
                <w:rFonts w:hint="eastAsia" w:ascii="Times New Roman" w:hAnsi="Times New Roman" w:eastAsia="仿宋" w:cs="仿宋"/>
                <w:b/>
                <w:bCs/>
                <w:snapToGrid w:val="0"/>
                <w:kern w:val="0"/>
                <w:sz w:val="20"/>
                <w:szCs w:val="20"/>
                <w:vertAlign w:val="baseline"/>
                <w:lang w:val="en-US" w:eastAsia="zh-CN"/>
              </w:rPr>
              <w:t>178.74</w:t>
            </w: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38" w:name="_Toc28884"/>
      <w:bookmarkStart w:id="39" w:name="_Toc57015499"/>
      <w:bookmarkStart w:id="40" w:name="_Toc56962712"/>
      <w:r>
        <w:rPr>
          <w:rFonts w:hint="eastAsia" w:ascii="Times New Roman" w:hAnsi="Times New Roman" w:eastAsia="仿宋" w:cs="仿宋"/>
          <w:sz w:val="32"/>
          <w:szCs w:val="32"/>
          <w:lang w:val="en-US" w:eastAsia="zh-CN"/>
        </w:rPr>
        <w:t>4.2 大中型水库移民后期扶持方式</w:t>
      </w:r>
      <w:bookmarkEnd w:id="38"/>
      <w:bookmarkEnd w:id="39"/>
      <w:bookmarkEnd w:id="40"/>
    </w:p>
    <w:p>
      <w:pPr>
        <w:bidi w:val="0"/>
        <w:spacing w:line="520" w:lineRule="atLeast"/>
        <w:ind w:firstLine="480"/>
        <w:rPr>
          <w:rFonts w:hint="eastAsia" w:ascii="Times New Roman" w:hAnsi="Times New Roman" w:eastAsia="仿宋" w:cs="Times New Roman"/>
          <w:snapToGrid/>
          <w:kern w:val="2"/>
          <w:sz w:val="28"/>
          <w:szCs w:val="28"/>
        </w:rPr>
      </w:pPr>
      <w:r>
        <w:rPr>
          <w:rFonts w:hint="eastAsia" w:ascii="Times New Roman" w:hAnsi="Times New Roman" w:eastAsia="仿宋" w:cs="仿宋"/>
          <w:snapToGrid w:val="0"/>
          <w:kern w:val="0"/>
          <w:sz w:val="28"/>
          <w:szCs w:val="28"/>
          <w:lang w:val="en-US" w:eastAsia="zh-CN"/>
        </w:rPr>
        <w:t>依据</w:t>
      </w:r>
      <w:r>
        <w:rPr>
          <w:rFonts w:ascii="Times New Roman" w:hAnsi="Times New Roman" w:eastAsia="仿宋"/>
          <w:sz w:val="28"/>
          <w:szCs w:val="28"/>
        </w:rPr>
        <w:t>《关于完善大中型水库移民后期扶持政策的意见》（国发〔2006〕17号）</w:t>
      </w:r>
      <w:r>
        <w:rPr>
          <w:rFonts w:hint="eastAsia" w:ascii="Times New Roman" w:hAnsi="Times New Roman" w:eastAsia="仿宋"/>
          <w:sz w:val="28"/>
          <w:szCs w:val="28"/>
          <w:lang w:val="en-US" w:eastAsia="zh-CN"/>
        </w:rPr>
        <w:t>和</w:t>
      </w:r>
      <w:r>
        <w:rPr>
          <w:rFonts w:hint="default" w:ascii="Times New Roman" w:hAnsi="Times New Roman" w:eastAsia="仿宋" w:cs="Times New Roman"/>
          <w:snapToGrid/>
          <w:kern w:val="2"/>
          <w:sz w:val="28"/>
          <w:szCs w:val="28"/>
        </w:rPr>
        <w:t>《广东省大中型水库农村移民后期扶持人口核定登记办法》（粤水规范字〔2017〕1号）</w:t>
      </w:r>
      <w:r>
        <w:rPr>
          <w:rFonts w:hint="eastAsia" w:ascii="Times New Roman" w:hAnsi="Times New Roman" w:eastAsia="仿宋" w:cs="仿宋"/>
          <w:snapToGrid w:val="0"/>
          <w:kern w:val="0"/>
          <w:sz w:val="28"/>
          <w:szCs w:val="28"/>
          <w:lang w:val="en-US" w:eastAsia="zh-CN"/>
        </w:rPr>
        <w:t>的规定，曲江区大中型水库移民后期扶持方式的确定，通过</w:t>
      </w:r>
      <w:r>
        <w:rPr>
          <w:rFonts w:hint="eastAsia" w:ascii="Times New Roman" w:hAnsi="Times New Roman" w:eastAsia="仿宋" w:cs="仿宋"/>
          <w:snapToGrid w:val="0"/>
          <w:kern w:val="0"/>
          <w:sz w:val="28"/>
          <w:szCs w:val="28"/>
        </w:rPr>
        <w:t>曲江区移民办负责组织</w:t>
      </w:r>
      <w:r>
        <w:rPr>
          <w:rFonts w:hint="eastAsia" w:ascii="Times New Roman" w:hAnsi="Times New Roman" w:eastAsia="仿宋" w:cs="仿宋"/>
          <w:snapToGrid w:val="0"/>
          <w:kern w:val="0"/>
          <w:sz w:val="28"/>
          <w:szCs w:val="28"/>
          <w:lang w:val="en-US" w:eastAsia="zh-CN"/>
        </w:rPr>
        <w:t>派发</w:t>
      </w:r>
      <w:r>
        <w:rPr>
          <w:rFonts w:hint="eastAsia" w:ascii="Times New Roman" w:hAnsi="Times New Roman" w:eastAsia="仿宋" w:cs="仿宋"/>
          <w:snapToGrid w:val="0"/>
          <w:kern w:val="0"/>
          <w:sz w:val="28"/>
          <w:szCs w:val="28"/>
        </w:rPr>
        <w:t>意愿调查</w:t>
      </w:r>
      <w:r>
        <w:rPr>
          <w:rFonts w:hint="eastAsia" w:ascii="Times New Roman" w:hAnsi="Times New Roman" w:eastAsia="仿宋" w:cs="仿宋"/>
          <w:snapToGrid w:val="0"/>
          <w:kern w:val="0"/>
          <w:sz w:val="28"/>
          <w:szCs w:val="28"/>
          <w:lang w:val="en-US" w:eastAsia="zh-CN"/>
        </w:rPr>
        <w:t>表，</w:t>
      </w:r>
      <w:r>
        <w:rPr>
          <w:rFonts w:hint="eastAsia" w:ascii="Times New Roman" w:hAnsi="Times New Roman" w:eastAsia="仿宋" w:cs="仿宋"/>
          <w:snapToGrid w:val="0"/>
          <w:kern w:val="0"/>
          <w:sz w:val="28"/>
          <w:szCs w:val="28"/>
        </w:rPr>
        <w:t>征求群众意见，提供“项目扶持”、“直补到人”、“直补和项目相结合”三种方式供水库移民选择。参照村民委员会组织法决定村内重大事项的有关规定，达到超过三分之二移民村代表（以户为单位）选</w:t>
      </w:r>
      <w:r>
        <w:rPr>
          <w:rFonts w:hint="eastAsia" w:ascii="Times New Roman" w:hAnsi="Times New Roman" w:eastAsia="仿宋"/>
          <w:sz w:val="28"/>
          <w:szCs w:val="28"/>
        </w:rPr>
        <w:t>择的方式为该村的后期扶持方式。以自然村为基本单元的后期扶持方式由曲江区移民主管部门</w:t>
      </w:r>
      <w:r>
        <w:rPr>
          <w:rFonts w:hint="eastAsia" w:ascii="Times New Roman" w:hAnsi="Times New Roman" w:eastAsia="仿宋"/>
          <w:sz w:val="28"/>
          <w:szCs w:val="28"/>
          <w:lang w:val="en-US" w:eastAsia="zh-CN"/>
        </w:rPr>
        <w:t>汇总</w:t>
      </w:r>
      <w:r>
        <w:rPr>
          <w:rFonts w:hint="eastAsia" w:ascii="Times New Roman" w:hAnsi="Times New Roman" w:eastAsia="仿宋"/>
          <w:sz w:val="28"/>
          <w:szCs w:val="28"/>
        </w:rPr>
        <w:t>确认。</w:t>
      </w:r>
    </w:p>
    <w:p>
      <w:pPr>
        <w:bidi w:val="0"/>
        <w:rPr>
          <w:rFonts w:hint="eastAsia" w:ascii="Times New Roman" w:hAnsi="Times New Roman" w:eastAsia="仿宋"/>
          <w:sz w:val="28"/>
          <w:szCs w:val="28"/>
          <w:lang w:val="en-US" w:eastAsia="zh-CN"/>
        </w:rPr>
      </w:pPr>
      <w:r>
        <w:rPr>
          <w:rFonts w:hint="eastAsia" w:ascii="Times New Roman" w:hAnsi="Times New Roman" w:cs="仿宋"/>
          <w:snapToGrid w:val="0"/>
          <w:kern w:val="0"/>
          <w:sz w:val="28"/>
          <w:szCs w:val="28"/>
          <w:lang w:val="en-US" w:eastAsia="zh-CN"/>
        </w:rPr>
        <w:t>选择“直补到人”方式的移民进行</w:t>
      </w:r>
      <w:r>
        <w:rPr>
          <w:rFonts w:ascii="Times New Roman" w:hAnsi="Times New Roman" w:eastAsia="仿宋"/>
          <w:sz w:val="28"/>
          <w:szCs w:val="28"/>
        </w:rPr>
        <w:t>核实到人、建立档案、设立账户，及时足额发放到户</w:t>
      </w:r>
      <w:r>
        <w:rPr>
          <w:rFonts w:hint="eastAsia" w:ascii="Times New Roman" w:hAnsi="Times New Roman"/>
          <w:sz w:val="28"/>
          <w:szCs w:val="28"/>
          <w:lang w:eastAsia="zh-CN"/>
        </w:rPr>
        <w:t>；</w:t>
      </w:r>
      <w:r>
        <w:rPr>
          <w:rFonts w:hint="eastAsia" w:ascii="Times New Roman" w:hAnsi="Times New Roman"/>
          <w:sz w:val="28"/>
          <w:szCs w:val="28"/>
          <w:lang w:val="en-US" w:eastAsia="zh-CN"/>
        </w:rPr>
        <w:t>选择“项目扶持”的移民，后期扶持直补基金纳入项目资金统筹安排；选择“两者结合”的移民，后期扶持直补基金按照一定的资金比例进行发放到户和项目扶持。</w:t>
      </w:r>
    </w:p>
    <w:p>
      <w:pPr>
        <w:bidi w:val="0"/>
        <w:rPr>
          <w:rFonts w:hint="eastAsia" w:ascii="Times New Roman" w:hAnsi="Times New Roman" w:eastAsia="仿宋"/>
          <w:sz w:val="28"/>
          <w:szCs w:val="28"/>
          <w:lang w:val="en-US" w:eastAsia="zh-CN"/>
        </w:rPr>
        <w:sectPr>
          <w:pgSz w:w="11850" w:h="16783"/>
          <w:pgMar w:top="1871" w:right="1304" w:bottom="1440" w:left="1304" w:header="851" w:footer="992" w:gutter="0"/>
          <w:pgNumType w:fmt="decimal"/>
          <w:cols w:space="425" w:num="1"/>
          <w:docGrid w:type="lines" w:linePitch="312" w:charSpace="0"/>
        </w:sectPr>
      </w:pPr>
      <w:r>
        <w:rPr>
          <w:rFonts w:hint="eastAsia" w:ascii="Times New Roman" w:hAnsi="Times New Roman" w:eastAsia="仿宋"/>
          <w:sz w:val="28"/>
          <w:szCs w:val="28"/>
          <w:lang w:val="en-US" w:eastAsia="zh-CN"/>
        </w:rPr>
        <w:t>曲江区大中型水库移民后期扶持</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十四五</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规划</w:t>
      </w:r>
      <w:r>
        <w:rPr>
          <w:rFonts w:ascii="Times New Roman" w:hAnsi="Times New Roman" w:eastAsia="仿宋"/>
          <w:sz w:val="28"/>
          <w:szCs w:val="28"/>
        </w:rPr>
        <w:t>期间，</w:t>
      </w:r>
      <w:r>
        <w:rPr>
          <w:rFonts w:hint="eastAsia" w:ascii="Times New Roman" w:hAnsi="Times New Roman" w:eastAsia="仿宋"/>
          <w:sz w:val="28"/>
          <w:szCs w:val="28"/>
          <w:lang w:val="en-US" w:eastAsia="zh-CN"/>
        </w:rPr>
        <w:t>在充分尊重移民群众的意愿的基础上，选择了直补到人的扶持方式，采用每人每年</w:t>
      </w:r>
      <w:r>
        <w:rPr>
          <w:rFonts w:ascii="Times New Roman" w:hAnsi="Times New Roman" w:eastAsia="仿宋"/>
          <w:sz w:val="28"/>
          <w:szCs w:val="28"/>
        </w:rPr>
        <w:t>600元直接发放到移民个人，不能核定到移民个人的实行项目扶持。</w:t>
      </w:r>
      <w:r>
        <w:rPr>
          <w:rFonts w:hint="eastAsia" w:ascii="Times New Roman" w:hAnsi="Times New Roman" w:eastAsia="仿宋"/>
          <w:sz w:val="28"/>
          <w:szCs w:val="28"/>
          <w:lang w:val="en-US" w:eastAsia="zh-CN"/>
        </w:rPr>
        <w:t>详见表4.2-1、4.2-2</w:t>
      </w:r>
      <w:r>
        <w:rPr>
          <w:rFonts w:hint="eastAsia" w:ascii="Times New Roman" w:hAnsi="Times New Roman"/>
          <w:sz w:val="28"/>
          <w:szCs w:val="28"/>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表4.2-1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大中型水库移民“十四五”资金直接发放方式意愿调查汇总表</w:t>
      </w:r>
    </w:p>
    <w:tbl>
      <w:tblPr>
        <w:tblStyle w:val="12"/>
        <w:tblW w:w="128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0"/>
        <w:gridCol w:w="2125"/>
        <w:gridCol w:w="984"/>
        <w:gridCol w:w="930"/>
        <w:gridCol w:w="873"/>
        <w:gridCol w:w="873"/>
        <w:gridCol w:w="873"/>
        <w:gridCol w:w="873"/>
        <w:gridCol w:w="873"/>
        <w:gridCol w:w="873"/>
        <w:gridCol w:w="873"/>
        <w:gridCol w:w="873"/>
        <w:gridCol w:w="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92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乡镇</w:t>
            </w:r>
          </w:p>
        </w:tc>
        <w:tc>
          <w:tcPr>
            <w:tcW w:w="2125"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1914"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核定现状移民</w:t>
            </w:r>
          </w:p>
        </w:tc>
        <w:tc>
          <w:tcPr>
            <w:tcW w:w="87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参与人数</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w:t>
            </w:r>
          </w:p>
        </w:tc>
        <w:tc>
          <w:tcPr>
            <w:tcW w:w="6984" w:type="dxa"/>
            <w:gridSpan w:val="8"/>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移民意见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92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12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84"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93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87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746" w:type="dxa"/>
            <w:gridSpan w:val="2"/>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直补资金</w:t>
            </w:r>
          </w:p>
        </w:tc>
        <w:tc>
          <w:tcPr>
            <w:tcW w:w="1746" w:type="dxa"/>
            <w:gridSpan w:val="2"/>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项目扶持</w:t>
            </w:r>
          </w:p>
        </w:tc>
        <w:tc>
          <w:tcPr>
            <w:tcW w:w="1746" w:type="dxa"/>
            <w:gridSpan w:val="2"/>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两者结合</w:t>
            </w:r>
          </w:p>
        </w:tc>
        <w:tc>
          <w:tcPr>
            <w:tcW w:w="1746" w:type="dxa"/>
            <w:gridSpan w:val="2"/>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总计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92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12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84"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3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87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人数</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比例（%）</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人数</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比例（%）</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人数</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比例（%）</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人数</w:t>
            </w:r>
          </w:p>
        </w:tc>
        <w:tc>
          <w:tcPr>
            <w:tcW w:w="873" w:type="dxa"/>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比例（%）</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罗坑村委分散户村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罗坑村委会田厂村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罗坑村委会下街村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罗坑村委会新增村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罗坑村委会横下江村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中心坝村委细林村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中心坝村委中街村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中心坝村委老何村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中心坝村委陂头村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中心坝村委上何村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中心坝村委下曾村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中心坝村委上曾一村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中心坝村委竹园村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中心坝村委门前村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中心坝村委下杨村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中心坝村委新何村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中心坝村委下何村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127"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中心坝村委黄屋村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中心坝村委上曾二村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中心坝村委笠麻田村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top w:val="single" w:color="auto"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中心坝村委下罗村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top w:val="single" w:color="auto"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中心坝村委坑尾村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top w:val="single" w:color="auto"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中心坝村委大林村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top w:val="single" w:color="auto"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中心坝村委上街村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12" w:hRule="atLeast"/>
          <w:jc w:val="center"/>
        </w:trPr>
        <w:tc>
          <w:tcPr>
            <w:tcW w:w="920" w:type="dxa"/>
            <w:vMerge w:val="restart"/>
            <w:tcBorders>
              <w:top w:val="single" w:color="auto"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小坑镇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下坪村委田心村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27"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汤湖村委上岗村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66</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汤湖村委汤湖村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汤湖村委芒冬嶂村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上洞村委上排村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上洞村委月光下</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上洞村委中粉坪村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上洞村委围背村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上洞村委湾子村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上洞村委王公坑村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上洞村委新屋村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38</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上洞村委村拱下</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大塘镇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西林村委陈塘角村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红新村委五队村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红新村委六队村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新桥村委光明村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其田村委新建村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74</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top w:val="single" w:color="auto"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侧田村委新村村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auto"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马坝镇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苍村村委坎一村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苍村村委坎二村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苍村村委坎三村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29</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118</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苍村村委陈屋村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苍村村委李屋村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83</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苍村村委寨下村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64</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苍村村委坎塘喔</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36</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142</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阳岗村委阳岗村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转溪村委转溪村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樟市镇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东约村委新余屋村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79</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东约村委新华村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东约村委许屋村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群星村委寨湾村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枫湾镇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浪石村委光华村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大笋村委新建村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95</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白水村委白水村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乌石镇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石角村委谢屋村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石角村委伍屋村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石角村委石角村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shd w:val="clear" w:color="auto" w:fill="auto"/>
          <w:tblCellMar>
            <w:top w:w="0" w:type="dxa"/>
            <w:left w:w="0" w:type="dxa"/>
            <w:bottom w:w="0" w:type="dxa"/>
            <w:right w:w="0" w:type="dxa"/>
          </w:tblCellMar>
        </w:tblPrEx>
        <w:trPr>
          <w:trHeight w:val="23" w:hRule="atLeast"/>
          <w:jc w:val="center"/>
        </w:trPr>
        <w:tc>
          <w:tcPr>
            <w:tcW w:w="92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沙溪镇</w:t>
            </w:r>
          </w:p>
        </w:tc>
        <w:tc>
          <w:tcPr>
            <w:tcW w:w="21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窝子村委窝子村</w:t>
            </w:r>
          </w:p>
        </w:tc>
        <w:tc>
          <w:tcPr>
            <w:tcW w:w="9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9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8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r>
    </w:tbl>
    <w:p>
      <w:pPr>
        <w:pStyle w:val="6"/>
        <w:spacing w:line="520" w:lineRule="atLeast"/>
        <w:ind w:firstLine="0"/>
        <w:jc w:val="center"/>
        <w:rPr>
          <w:rFonts w:hint="eastAsia" w:ascii="Times New Roman" w:hAnsi="Times New Roman" w:eastAsia="仿宋" w:cs="仿宋"/>
          <w:b/>
          <w:bCs/>
          <w:sz w:val="24"/>
        </w:rPr>
        <w:sectPr>
          <w:pgSz w:w="16783" w:h="11850" w:orient="landscape"/>
          <w:pgMar w:top="1871" w:right="1304" w:bottom="1440" w:left="1304" w:header="851" w:footer="992" w:gutter="0"/>
          <w:pgNumType w:fmt="decimal"/>
          <w:cols w:space="425" w:num="1"/>
          <w:docGrid w:type="lines" w:linePitch="312" w:charSpace="0"/>
        </w:sectPr>
      </w:pP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表4.2-2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中型水库移民“十四五”资金直接发放方式确定结果汇总表</w:t>
      </w:r>
    </w:p>
    <w:tbl>
      <w:tblPr>
        <w:tblStyle w:val="12"/>
        <w:tblW w:w="4840" w:type="pct"/>
        <w:tblInd w:w="-2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111"/>
        <w:gridCol w:w="1860"/>
        <w:gridCol w:w="1129"/>
        <w:gridCol w:w="1121"/>
        <w:gridCol w:w="1365"/>
        <w:gridCol w:w="1129"/>
        <w:gridCol w:w="1148"/>
        <w:gridCol w:w="1338"/>
        <w:gridCol w:w="1187"/>
        <w:gridCol w:w="1082"/>
        <w:gridCol w:w="1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677"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3916" w:type="pct"/>
            <w:gridSpan w:val="9"/>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扶持方式确定结果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trPr>
        <w:tc>
          <w:tcPr>
            <w:tcW w:w="40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316"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移民主导意见</w:t>
            </w:r>
          </w:p>
        </w:tc>
        <w:tc>
          <w:tcPr>
            <w:tcW w:w="1316"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村组意见</w:t>
            </w:r>
          </w:p>
        </w:tc>
        <w:tc>
          <w:tcPr>
            <w:tcW w:w="1282"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最终方式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trPr>
        <w:tc>
          <w:tcPr>
            <w:tcW w:w="40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直补资金</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项目扶持</w:t>
            </w: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两者结合</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直补资金</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项目扶持</w:t>
            </w: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两者结合</w:t>
            </w:r>
          </w:p>
        </w:tc>
        <w:tc>
          <w:tcPr>
            <w:tcW w:w="43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直补资金</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项目扶持</w:t>
            </w: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两者结合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罗坑村委分散户村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罗坑村委会田厂村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罗坑村委会下街村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罗坑村委会新增村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罗坑村委会横下江村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中心坝村委细林村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中心坝村委中街村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中心坝村委老何村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中心坝村委陂头村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中心坝村委上何村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中心坝村委下曾村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中心坝村委上曾一村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中心坝村委竹园村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中心坝村委门前村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中心坝村委下杨村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中心坝村委新何村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中心坝村委下何村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中心坝村委黄屋村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中心坝村委上曾二村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中心坝村委笠麻田村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中心坝村委下罗村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中心坝村委坑尾村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中心坝村委大林村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中心坝村委上街村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小坑镇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下坪村委田心村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汤湖村委上岗村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汤湖村委汤湖村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汤湖村委芒冬嶂村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上洞村委上排村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上洞村委月光下</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上洞村委中粉坪村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上洞村委围背村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上洞村委湾子村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上洞村委王公坑村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上洞村委新屋村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上洞村委村拱下</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大塘镇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西林村委陈塘角村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红新村委五队村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红新村委六队村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新桥村委光明村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其田村委新建村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侧田村委新村村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马坝镇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苍村村委坎一村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苍村村委坎二村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苍村村委坎三村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苍村村委陈屋村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苍村村委李屋村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苍村村委寨下村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苍村村委坎塘喔</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阳岗村委阳岗村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转溪村委转溪村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樟市镇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东约村委新余屋村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东约村委新华村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东约村委许屋村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群星村委寨湾村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枫湾镇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浪石村委光华村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大笋村委新建村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白水村委白水村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乌石镇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石角村委谢屋村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石角村委伍屋村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石角村委石角村</w:t>
            </w:r>
          </w:p>
        </w:tc>
        <w:tc>
          <w:tcPr>
            <w:tcW w:w="411" w:type="pct"/>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402" w:firstLineChars="200"/>
              <w:jc w:val="both"/>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40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沙溪镇</w:t>
            </w:r>
          </w:p>
        </w:tc>
        <w:tc>
          <w:tcPr>
            <w:tcW w:w="677" w:type="pct"/>
            <w:shd w:val="clear" w:color="auto" w:fill="auto"/>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窝子村委窝子村</w:t>
            </w:r>
          </w:p>
        </w:tc>
        <w:tc>
          <w:tcPr>
            <w:tcW w:w="411"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0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9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1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418"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86"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171"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394"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55"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bl>
    <w:p>
      <w:pPr>
        <w:ind w:left="0" w:leftChars="0" w:firstLine="0" w:firstLineChars="0"/>
        <w:rPr>
          <w:rFonts w:hint="default" w:ascii="Times New Roman" w:hAnsi="Times New Roman" w:eastAsia="仿宋"/>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val="0"/>
        <w:keepLines w:val="0"/>
        <w:pageBreakBefore w:val="0"/>
        <w:widowControl/>
        <w:numPr>
          <w:ilvl w:val="-1"/>
          <w:numId w:val="0"/>
        </w:numPr>
        <w:kinsoku/>
        <w:wordWrap/>
        <w:overflowPunct/>
        <w:topLinePunct w:val="0"/>
        <w:autoSpaceDE/>
        <w:autoSpaceDN/>
        <w:bidi w:val="0"/>
        <w:adjustRightInd/>
        <w:snapToGrid/>
        <w:spacing w:before="0" w:beforeLines="-2147483648" w:after="0" w:afterLines="-2147483648" w:line="240" w:lineRule="auto"/>
        <w:ind w:leftChars="0"/>
        <w:textAlignment w:val="auto"/>
        <w:rPr>
          <w:rFonts w:hint="eastAsia" w:ascii="Times New Roman" w:hAnsi="Times New Roman" w:eastAsia="仿宋"/>
          <w:lang w:val="en-US" w:eastAsia="zh-CN"/>
        </w:rPr>
      </w:pPr>
      <w:bookmarkStart w:id="41" w:name="_Toc9092"/>
      <w:bookmarkStart w:id="42" w:name="_Toc57015500"/>
      <w:r>
        <w:rPr>
          <w:rFonts w:hint="eastAsia" w:ascii="Times New Roman" w:hAnsi="Times New Roman" w:eastAsia="仿宋"/>
          <w:lang w:val="en-US" w:eastAsia="zh-CN"/>
        </w:rPr>
        <w:t>4.3 大中型水库移民后期扶持基金发放</w:t>
      </w:r>
      <w:bookmarkEnd w:id="41"/>
      <w:bookmarkEnd w:id="42"/>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4.3.1 发放标准</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ascii="Times New Roman" w:hAnsi="Times New Roman" w:eastAsia="仿宋"/>
          <w:sz w:val="28"/>
          <w:szCs w:val="28"/>
        </w:rPr>
      </w:pPr>
      <w:r>
        <w:rPr>
          <w:rFonts w:ascii="Times New Roman" w:hAnsi="Times New Roman" w:eastAsia="仿宋"/>
          <w:sz w:val="28"/>
          <w:szCs w:val="28"/>
        </w:rPr>
        <w:t>对纳入</w:t>
      </w:r>
      <w:r>
        <w:rPr>
          <w:rFonts w:hint="eastAsia" w:ascii="Times New Roman" w:hAnsi="Times New Roman" w:eastAsia="仿宋"/>
          <w:sz w:val="28"/>
          <w:szCs w:val="28"/>
          <w:lang w:val="en-US" w:eastAsia="zh-CN"/>
        </w:rPr>
        <w:t>大中型水库移民后期</w:t>
      </w:r>
      <w:r>
        <w:rPr>
          <w:rFonts w:ascii="Times New Roman" w:hAnsi="Times New Roman" w:eastAsia="仿宋"/>
          <w:sz w:val="28"/>
          <w:szCs w:val="28"/>
        </w:rPr>
        <w:t>扶持范围的移民每人每年补助600元。</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4.3.2 发放年限</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ascii="Times New Roman" w:hAnsi="Times New Roman" w:eastAsia="仿宋"/>
          <w:sz w:val="28"/>
          <w:szCs w:val="28"/>
        </w:rPr>
      </w:pPr>
      <w:r>
        <w:rPr>
          <w:rFonts w:ascii="Times New Roman" w:hAnsi="Times New Roman" w:eastAsia="仿宋"/>
          <w:sz w:val="28"/>
          <w:szCs w:val="28"/>
        </w:rPr>
        <w:t>对2006年6月30日前搬迁的纳入扶持范围的移民，自2006年7月1日起再扶持20年。本次规划发放年限为2021-2025年。</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4.3.3 发放程序</w:t>
      </w:r>
    </w:p>
    <w:p>
      <w:pPr>
        <w:spacing w:line="572" w:lineRule="exact"/>
        <w:ind w:firstLine="560" w:firstLineChars="200"/>
        <w:rPr>
          <w:rFonts w:ascii="Times New Roman" w:hAnsi="Times New Roman" w:eastAsia="仿宋"/>
          <w:sz w:val="28"/>
          <w:szCs w:val="28"/>
        </w:rPr>
      </w:pP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1</w:t>
      </w:r>
      <w:r>
        <w:rPr>
          <w:rFonts w:hint="eastAsia" w:ascii="Times New Roman" w:hAnsi="Times New Roman" w:eastAsia="仿宋"/>
          <w:sz w:val="28"/>
          <w:szCs w:val="28"/>
          <w:lang w:eastAsia="zh-CN"/>
        </w:rPr>
        <w:t>）</w:t>
      </w:r>
      <w:r>
        <w:rPr>
          <w:rFonts w:ascii="Times New Roman" w:hAnsi="Times New Roman" w:eastAsia="仿宋"/>
          <w:sz w:val="28"/>
          <w:szCs w:val="28"/>
        </w:rPr>
        <w:t>以自然村为基本单元。由村民小组向村民委员会提交本自然村水库移民后期扶持人口核减对象情况信息。</w:t>
      </w:r>
    </w:p>
    <w:p>
      <w:pPr>
        <w:spacing w:line="572" w:lineRule="exact"/>
        <w:ind w:firstLine="560" w:firstLineChars="200"/>
        <w:rPr>
          <w:rFonts w:ascii="Times New Roman" w:hAnsi="Times New Roman" w:eastAsia="仿宋"/>
          <w:sz w:val="28"/>
          <w:szCs w:val="28"/>
        </w:rPr>
      </w:pPr>
      <w:r>
        <w:rPr>
          <w:rFonts w:hint="eastAsia" w:ascii="Times New Roman" w:hAnsi="Times New Roman"/>
          <w:sz w:val="28"/>
          <w:szCs w:val="28"/>
          <w:lang w:eastAsia="zh-CN"/>
        </w:rPr>
        <w:t>（</w:t>
      </w:r>
      <w:r>
        <w:rPr>
          <w:rFonts w:ascii="Times New Roman" w:hAnsi="Times New Roman" w:eastAsia="仿宋"/>
          <w:sz w:val="28"/>
          <w:szCs w:val="28"/>
        </w:rPr>
        <w:t>2</w:t>
      </w:r>
      <w:r>
        <w:rPr>
          <w:rFonts w:hint="eastAsia" w:ascii="Times New Roman" w:hAnsi="Times New Roman" w:eastAsia="仿宋"/>
          <w:sz w:val="28"/>
          <w:szCs w:val="28"/>
          <w:lang w:eastAsia="zh-CN"/>
        </w:rPr>
        <w:t>）</w:t>
      </w:r>
      <w:r>
        <w:rPr>
          <w:rFonts w:ascii="Times New Roman" w:hAnsi="Times New Roman" w:eastAsia="仿宋"/>
          <w:sz w:val="28"/>
          <w:szCs w:val="28"/>
        </w:rPr>
        <w:t>村民委员会复核、填写人口核减汇总表，并向被核减人口的移民户发出告知书，同时在本村公示栏和涉及的自然村进行公示。公示期为7天，公示期满无异议后，村民委员会报送镇政府审核。</w:t>
      </w:r>
    </w:p>
    <w:p>
      <w:pPr>
        <w:spacing w:line="572" w:lineRule="exact"/>
        <w:ind w:firstLine="560" w:firstLineChars="200"/>
        <w:rPr>
          <w:rFonts w:ascii="Times New Roman" w:hAnsi="Times New Roman" w:eastAsia="仿宋"/>
          <w:sz w:val="28"/>
          <w:szCs w:val="28"/>
        </w:rPr>
      </w:pP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3）</w:t>
      </w:r>
      <w:r>
        <w:rPr>
          <w:rFonts w:ascii="Times New Roman" w:hAnsi="Times New Roman" w:eastAsia="仿宋"/>
          <w:sz w:val="28"/>
          <w:szCs w:val="28"/>
        </w:rPr>
        <w:t>镇政府审核村民委员会上报的水库移民后期扶持人口核减资料，填写本镇、街道水库移民后期扶持人口核减汇总表，并送移民户籍所在地派出所签章，报县级水库移民主管部门核定。</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4.3.4 发放方式</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ascii="Times New Roman" w:hAnsi="Times New Roman" w:eastAsia="仿宋"/>
          <w:sz w:val="28"/>
          <w:szCs w:val="28"/>
        </w:rPr>
      </w:pPr>
      <w:r>
        <w:rPr>
          <w:rFonts w:ascii="Times New Roman" w:hAnsi="Times New Roman" w:eastAsia="仿宋"/>
          <w:sz w:val="28"/>
          <w:szCs w:val="28"/>
        </w:rPr>
        <w:t>通过银行</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一卡通</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形式</w:t>
      </w:r>
      <w:r>
        <w:rPr>
          <w:rFonts w:ascii="Times New Roman" w:hAnsi="Times New Roman" w:eastAsia="仿宋"/>
          <w:sz w:val="28"/>
          <w:szCs w:val="28"/>
        </w:rPr>
        <w:t>及时、足额、规范发放资金。</w:t>
      </w:r>
      <w:r>
        <w:rPr>
          <w:rFonts w:hint="eastAsia" w:ascii="Times New Roman" w:hAnsi="Times New Roman" w:eastAsia="仿宋"/>
          <w:sz w:val="28"/>
          <w:szCs w:val="28"/>
          <w:lang w:val="en-US" w:eastAsia="zh-CN"/>
        </w:rPr>
        <w:t>曲江区</w:t>
      </w:r>
      <w:r>
        <w:rPr>
          <w:rFonts w:ascii="Times New Roman" w:hAnsi="Times New Roman" w:eastAsia="仿宋"/>
          <w:sz w:val="28"/>
          <w:szCs w:val="28"/>
        </w:rPr>
        <w:t>水务局在每年完成人口动态核定基础上，向</w:t>
      </w:r>
      <w:r>
        <w:rPr>
          <w:rFonts w:hint="eastAsia" w:ascii="Times New Roman" w:hAnsi="Times New Roman" w:eastAsia="仿宋"/>
          <w:sz w:val="28"/>
          <w:szCs w:val="28"/>
          <w:lang w:val="en-US" w:eastAsia="zh-CN"/>
        </w:rPr>
        <w:t>曲江区</w:t>
      </w:r>
      <w:r>
        <w:rPr>
          <w:rFonts w:ascii="Times New Roman" w:hAnsi="Times New Roman" w:eastAsia="仿宋"/>
          <w:sz w:val="28"/>
          <w:szCs w:val="28"/>
        </w:rPr>
        <w:t>财政局提供移民资金直补花名册，</w:t>
      </w:r>
      <w:r>
        <w:rPr>
          <w:rFonts w:hint="eastAsia" w:ascii="Times New Roman" w:hAnsi="Times New Roman" w:eastAsia="仿宋"/>
          <w:sz w:val="28"/>
          <w:szCs w:val="28"/>
          <w:lang w:val="en-US" w:eastAsia="zh-CN"/>
        </w:rPr>
        <w:t>由区财政局采用国库集中支付方式，直接将资金拨付到每户移民账户，</w:t>
      </w:r>
      <w:r>
        <w:rPr>
          <w:rFonts w:ascii="Times New Roman" w:hAnsi="Times New Roman" w:eastAsia="仿宋"/>
          <w:sz w:val="28"/>
          <w:szCs w:val="28"/>
        </w:rPr>
        <w:t>于每年5月前完成资金发放。</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4.3.5 发放频次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直补资金</w:t>
      </w:r>
      <w:r>
        <w:rPr>
          <w:rFonts w:hint="eastAsia" w:ascii="Times New Roman" w:hAnsi="Times New Roman" w:eastAsia="仿宋"/>
          <w:sz w:val="28"/>
          <w:szCs w:val="28"/>
          <w:lang w:eastAsia="zh-CN"/>
        </w:rPr>
        <w:t>每年</w:t>
      </w:r>
      <w:r>
        <w:rPr>
          <w:rFonts w:hint="eastAsia" w:ascii="Times New Roman" w:hAnsi="Times New Roman" w:eastAsia="仿宋"/>
          <w:sz w:val="28"/>
          <w:szCs w:val="28"/>
          <w:lang w:val="en-US" w:eastAsia="zh-CN"/>
        </w:rPr>
        <w:t>一次性</w:t>
      </w:r>
      <w:r>
        <w:rPr>
          <w:rFonts w:hint="eastAsia" w:ascii="Times New Roman" w:hAnsi="Times New Roman" w:eastAsia="仿宋"/>
          <w:sz w:val="28"/>
          <w:szCs w:val="28"/>
        </w:rPr>
        <w:t>发放</w:t>
      </w:r>
      <w:r>
        <w:rPr>
          <w:rFonts w:hint="eastAsia" w:ascii="Times New Roman" w:hAnsi="Times New Roman" w:eastAsia="仿宋"/>
          <w:sz w:val="28"/>
          <w:szCs w:val="28"/>
          <w:lang w:val="en-US" w:eastAsia="zh-CN"/>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4.3.6 分年度发放金额和规划金额</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olor w:val="auto"/>
          <w:sz w:val="28"/>
          <w:szCs w:val="28"/>
          <w:lang w:val="en-US" w:eastAsia="zh-CN"/>
        </w:rPr>
      </w:pPr>
      <w:r>
        <w:rPr>
          <w:rFonts w:ascii="Times New Roman" w:hAnsi="Times New Roman" w:eastAsia="仿宋"/>
          <w:sz w:val="28"/>
          <w:szCs w:val="28"/>
        </w:rPr>
        <w:t>2021</w:t>
      </w:r>
      <w:r>
        <w:rPr>
          <w:rFonts w:hint="eastAsia" w:ascii="Times New Roman" w:hAnsi="Times New Roman" w:eastAsia="仿宋"/>
          <w:sz w:val="28"/>
          <w:szCs w:val="28"/>
          <w:lang w:val="en-US" w:eastAsia="zh-CN"/>
        </w:rPr>
        <w:t>-</w:t>
      </w:r>
      <w:r>
        <w:rPr>
          <w:rFonts w:ascii="Times New Roman" w:hAnsi="Times New Roman" w:eastAsia="仿宋"/>
          <w:sz w:val="28"/>
          <w:szCs w:val="28"/>
        </w:rPr>
        <w:t>2025年</w:t>
      </w:r>
      <w:r>
        <w:rPr>
          <w:rFonts w:hint="eastAsia" w:ascii="Times New Roman" w:hAnsi="Times New Roman" w:eastAsia="仿宋"/>
          <w:sz w:val="28"/>
          <w:szCs w:val="28"/>
          <w:lang w:val="en-US" w:eastAsia="zh-CN"/>
        </w:rPr>
        <w:t>规划</w:t>
      </w:r>
      <w:r>
        <w:rPr>
          <w:rFonts w:ascii="Times New Roman" w:hAnsi="Times New Roman" w:eastAsia="仿宋"/>
          <w:sz w:val="28"/>
          <w:szCs w:val="28"/>
        </w:rPr>
        <w:t>发放直补资金</w:t>
      </w:r>
      <w:r>
        <w:rPr>
          <w:rFonts w:hint="eastAsia" w:ascii="Times New Roman" w:hAnsi="Times New Roman" w:eastAsia="仿宋"/>
          <w:sz w:val="28"/>
          <w:szCs w:val="28"/>
          <w:lang w:val="en-US" w:eastAsia="zh-CN"/>
        </w:rPr>
        <w:t>1503.96</w:t>
      </w:r>
      <w:r>
        <w:rPr>
          <w:rFonts w:ascii="Times New Roman" w:hAnsi="Times New Roman" w:eastAsia="仿宋"/>
          <w:sz w:val="28"/>
          <w:szCs w:val="28"/>
        </w:rPr>
        <w:t>万元</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占“十四五”期间后期扶持资金总额的38.95%</w:t>
      </w:r>
      <w:r>
        <w:rPr>
          <w:rFonts w:ascii="Times New Roman" w:hAnsi="Times New Roman" w:eastAsia="仿宋"/>
          <w:sz w:val="28"/>
          <w:szCs w:val="28"/>
        </w:rPr>
        <w:t>。</w:t>
      </w:r>
      <w:r>
        <w:rPr>
          <w:rFonts w:hint="eastAsia" w:ascii="Times New Roman" w:hAnsi="Times New Roman"/>
          <w:sz w:val="28"/>
          <w:szCs w:val="28"/>
          <w:lang w:val="en-US" w:eastAsia="zh-CN"/>
        </w:rPr>
        <w:t>人口按自然核减后，2021-2025年规划发放直补资金分别是305.04万元、302.88万元、300.78万元、298.68万元、296.58万元。</w:t>
      </w:r>
      <w:r>
        <w:rPr>
          <w:rFonts w:ascii="Times New Roman" w:hAnsi="Times New Roman" w:eastAsia="仿宋"/>
          <w:sz w:val="28"/>
          <w:szCs w:val="28"/>
        </w:rPr>
        <w:t>根据对移民人口的自然变化实行</w:t>
      </w:r>
      <w:r>
        <w:rPr>
          <w:rFonts w:hint="eastAsia" w:ascii="Times New Roman" w:hAnsi="Times New Roman" w:eastAsia="仿宋"/>
          <w:sz w:val="28"/>
          <w:szCs w:val="28"/>
          <w:lang w:eastAsia="zh-CN"/>
        </w:rPr>
        <w:t>“</w:t>
      </w:r>
      <w:r>
        <w:rPr>
          <w:rFonts w:ascii="Times New Roman" w:hAnsi="Times New Roman" w:eastAsia="仿宋"/>
          <w:sz w:val="28"/>
          <w:szCs w:val="28"/>
        </w:rPr>
        <w:t>增人不增，减人要减</w:t>
      </w:r>
      <w:r>
        <w:rPr>
          <w:rFonts w:hint="eastAsia" w:ascii="Times New Roman" w:hAnsi="Times New Roman" w:eastAsia="仿宋"/>
          <w:sz w:val="28"/>
          <w:szCs w:val="28"/>
          <w:lang w:eastAsia="zh-CN"/>
        </w:rPr>
        <w:t>”</w:t>
      </w:r>
      <w:r>
        <w:rPr>
          <w:rFonts w:ascii="Times New Roman" w:hAnsi="Times New Roman" w:eastAsia="仿宋"/>
          <w:sz w:val="28"/>
          <w:szCs w:val="28"/>
        </w:rPr>
        <w:t>的政策，在本次规划年限内核减的人口的直补资金转入项目扶持中。</w:t>
      </w:r>
      <w:r>
        <w:rPr>
          <w:rFonts w:hint="eastAsia" w:ascii="Times New Roman" w:hAnsi="Times New Roman" w:eastAsia="仿宋"/>
          <w:sz w:val="28"/>
          <w:szCs w:val="28"/>
          <w:lang w:val="en-US" w:eastAsia="zh-CN"/>
        </w:rPr>
        <w:t>详见表</w:t>
      </w:r>
      <w:r>
        <w:rPr>
          <w:rFonts w:hint="eastAsia" w:ascii="Times New Roman" w:hAnsi="Times New Roman" w:eastAsia="仿宋"/>
          <w:color w:val="auto"/>
          <w:sz w:val="28"/>
          <w:szCs w:val="28"/>
          <w:lang w:val="en-US" w:eastAsia="zh-CN"/>
        </w:rPr>
        <w:t>4.3-1</w:t>
      </w:r>
      <w:r>
        <w:rPr>
          <w:rFonts w:hint="eastAsia" w:ascii="Times New Roman" w:hAnsi="Times New Roman"/>
          <w:color w:val="auto"/>
          <w:sz w:val="28"/>
          <w:szCs w:val="28"/>
          <w:lang w:val="en-US" w:eastAsia="zh-CN"/>
        </w:rPr>
        <w:t>。</w:t>
      </w:r>
    </w:p>
    <w:p>
      <w:pPr>
        <w:pStyle w:val="4"/>
        <w:keepNext w:val="0"/>
        <w:keepLines w:val="0"/>
        <w:pageBreakBefore w:val="0"/>
        <w:widowControl/>
        <w:numPr>
          <w:ilvl w:val="-1"/>
          <w:numId w:val="0"/>
        </w:numPr>
        <w:kinsoku/>
        <w:wordWrap/>
        <w:overflowPunct/>
        <w:topLinePunct w:val="0"/>
        <w:autoSpaceDE/>
        <w:autoSpaceDN/>
        <w:bidi w:val="0"/>
        <w:adjustRightInd/>
        <w:snapToGrid/>
        <w:spacing w:before="0" w:beforeLines="-2147483648" w:after="0" w:afterLines="-2147483648" w:line="240" w:lineRule="auto"/>
        <w:ind w:leftChars="0"/>
        <w:textAlignment w:val="auto"/>
        <w:rPr>
          <w:rFonts w:hint="eastAsia" w:ascii="Times New Roman" w:hAnsi="Times New Roman" w:eastAsia="仿宋"/>
          <w:lang w:val="en-US" w:eastAsia="zh-CN"/>
        </w:rPr>
      </w:pPr>
      <w:bookmarkStart w:id="43" w:name="_Toc56962714"/>
      <w:bookmarkStart w:id="44" w:name="_Toc27050"/>
      <w:bookmarkStart w:id="45" w:name="_Toc57015501"/>
      <w:r>
        <w:rPr>
          <w:rFonts w:hint="eastAsia" w:ascii="Times New Roman" w:hAnsi="Times New Roman" w:eastAsia="仿宋"/>
          <w:lang w:val="en-US" w:eastAsia="zh-CN"/>
        </w:rPr>
        <w:t>4.4 资金使用效益预测</w:t>
      </w:r>
      <w:bookmarkEnd w:id="43"/>
      <w:bookmarkEnd w:id="44"/>
      <w:bookmarkEnd w:id="45"/>
    </w:p>
    <w:p>
      <w:pPr>
        <w:spacing w:line="360" w:lineRule="auto"/>
        <w:ind w:firstLine="560" w:firstLineChars="200"/>
        <w:rPr>
          <w:rFonts w:ascii="Times New Roman" w:hAnsi="Times New Roman" w:eastAsia="仿宋"/>
          <w:b w:val="0"/>
          <w:bCs w:val="0"/>
          <w:sz w:val="28"/>
          <w:szCs w:val="28"/>
        </w:rPr>
      </w:pPr>
      <w:r>
        <w:rPr>
          <w:rFonts w:hint="eastAsia" w:ascii="Times New Roman" w:hAnsi="Times New Roman" w:eastAsia="仿宋"/>
          <w:b w:val="0"/>
          <w:bCs w:val="0"/>
          <w:sz w:val="28"/>
          <w:szCs w:val="28"/>
          <w:lang w:val="en-US" w:eastAsia="zh-CN"/>
        </w:rPr>
        <w:t>1、</w:t>
      </w:r>
      <w:r>
        <w:rPr>
          <w:rFonts w:ascii="Times New Roman" w:hAnsi="Times New Roman" w:eastAsia="仿宋"/>
          <w:b w:val="0"/>
          <w:bCs w:val="0"/>
          <w:sz w:val="28"/>
          <w:szCs w:val="28"/>
        </w:rPr>
        <w:t>经济效益</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随着</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十三五</w:t>
      </w:r>
      <w:r>
        <w:rPr>
          <w:rFonts w:hint="eastAsia" w:ascii="Times New Roman" w:hAnsi="Times New Roman" w:eastAsia="仿宋"/>
          <w:sz w:val="28"/>
          <w:szCs w:val="28"/>
          <w:lang w:eastAsia="zh-CN"/>
        </w:rPr>
        <w:t>”</w:t>
      </w:r>
      <w:r>
        <w:rPr>
          <w:rFonts w:ascii="Times New Roman" w:hAnsi="Times New Roman" w:eastAsia="仿宋"/>
          <w:sz w:val="28"/>
          <w:szCs w:val="28"/>
        </w:rPr>
        <w:t>期间大中型水库移民后期扶持工作的逐步推进，直补现金的发放</w:t>
      </w:r>
      <w:r>
        <w:rPr>
          <w:rFonts w:hint="eastAsia" w:ascii="Times New Roman" w:hAnsi="Times New Roman" w:eastAsia="仿宋"/>
          <w:sz w:val="28"/>
          <w:szCs w:val="28"/>
          <w:lang w:val="en-US" w:eastAsia="zh-CN"/>
        </w:rPr>
        <w:t>到</w:t>
      </w:r>
      <w:r>
        <w:rPr>
          <w:rFonts w:ascii="Times New Roman" w:hAnsi="Times New Roman" w:eastAsia="仿宋"/>
          <w:sz w:val="28"/>
          <w:szCs w:val="28"/>
        </w:rPr>
        <w:t>移民</w:t>
      </w:r>
      <w:r>
        <w:rPr>
          <w:rFonts w:hint="eastAsia" w:ascii="Times New Roman" w:hAnsi="Times New Roman" w:eastAsia="仿宋"/>
          <w:sz w:val="28"/>
          <w:szCs w:val="28"/>
          <w:lang w:val="en-US" w:eastAsia="zh-CN"/>
        </w:rPr>
        <w:t>个人账户</w:t>
      </w:r>
      <w:r>
        <w:rPr>
          <w:rFonts w:ascii="Times New Roman" w:hAnsi="Times New Roman" w:eastAsia="仿宋"/>
          <w:sz w:val="28"/>
          <w:szCs w:val="28"/>
        </w:rPr>
        <w:t>，用于</w:t>
      </w:r>
      <w:r>
        <w:rPr>
          <w:rFonts w:hint="eastAsia" w:ascii="Times New Roman" w:hAnsi="Times New Roman"/>
          <w:sz w:val="28"/>
          <w:szCs w:val="28"/>
          <w:lang w:val="en-US" w:eastAsia="zh-CN"/>
        </w:rPr>
        <w:t>日常</w:t>
      </w:r>
      <w:r>
        <w:rPr>
          <w:rFonts w:ascii="Times New Roman" w:hAnsi="Times New Roman" w:eastAsia="仿宋"/>
          <w:sz w:val="28"/>
          <w:szCs w:val="28"/>
        </w:rPr>
        <w:t>基本生活支出，可在一定程度上改善其生活条件。因此</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十四五</w:t>
      </w:r>
      <w:r>
        <w:rPr>
          <w:rFonts w:hint="eastAsia" w:ascii="Times New Roman" w:hAnsi="Times New Roman" w:eastAsia="仿宋"/>
          <w:sz w:val="28"/>
          <w:szCs w:val="28"/>
          <w:lang w:eastAsia="zh-CN"/>
        </w:rPr>
        <w:t>”</w:t>
      </w:r>
      <w:r>
        <w:rPr>
          <w:rFonts w:ascii="Times New Roman" w:hAnsi="Times New Roman" w:eastAsia="仿宋"/>
          <w:sz w:val="28"/>
          <w:szCs w:val="28"/>
        </w:rPr>
        <w:t>直补资金的发放，会一如继往地发挥增收效益，改变移民资金使用途径。</w:t>
      </w:r>
    </w:p>
    <w:p>
      <w:pPr>
        <w:spacing w:line="360" w:lineRule="auto"/>
        <w:ind w:firstLine="560" w:firstLineChars="200"/>
        <w:rPr>
          <w:rFonts w:ascii="Times New Roman" w:hAnsi="Times New Roman" w:eastAsia="仿宋"/>
          <w:b w:val="0"/>
          <w:bCs w:val="0"/>
          <w:sz w:val="28"/>
          <w:szCs w:val="28"/>
        </w:rPr>
      </w:pPr>
      <w:r>
        <w:rPr>
          <w:rFonts w:hint="eastAsia" w:ascii="Times New Roman" w:hAnsi="Times New Roman" w:eastAsia="仿宋"/>
          <w:b w:val="0"/>
          <w:bCs w:val="0"/>
          <w:sz w:val="28"/>
          <w:szCs w:val="28"/>
          <w:lang w:val="en-US" w:eastAsia="zh-CN"/>
        </w:rPr>
        <w:t>2、</w:t>
      </w:r>
      <w:r>
        <w:rPr>
          <w:rFonts w:ascii="Times New Roman" w:hAnsi="Times New Roman" w:eastAsia="仿宋"/>
          <w:b w:val="0"/>
          <w:bCs w:val="0"/>
          <w:sz w:val="28"/>
          <w:szCs w:val="28"/>
        </w:rPr>
        <w:t>社会效益</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后期扶持政策的实施，统一了扶持标准，加大了扶持力度，扩大了扶持范围，移民生产生活水平</w:t>
      </w:r>
      <w:r>
        <w:rPr>
          <w:rFonts w:hint="eastAsia" w:ascii="Times New Roman" w:hAnsi="Times New Roman" w:eastAsia="仿宋"/>
          <w:sz w:val="28"/>
          <w:szCs w:val="28"/>
          <w:lang w:val="en-US" w:eastAsia="zh-CN"/>
        </w:rPr>
        <w:t>得到了一定的</w:t>
      </w:r>
      <w:r>
        <w:rPr>
          <w:rFonts w:ascii="Times New Roman" w:hAnsi="Times New Roman" w:eastAsia="仿宋"/>
          <w:sz w:val="28"/>
          <w:szCs w:val="28"/>
        </w:rPr>
        <w:t>提高。随着水库移民后期扶持政策兑现和后期扶持项目的实施，</w:t>
      </w:r>
      <w:r>
        <w:rPr>
          <w:rFonts w:hint="eastAsia" w:ascii="Times New Roman" w:hAnsi="Times New Roman" w:eastAsia="仿宋"/>
          <w:sz w:val="28"/>
          <w:szCs w:val="28"/>
        </w:rPr>
        <w:t>将</w:t>
      </w:r>
      <w:r>
        <w:rPr>
          <w:rFonts w:ascii="Times New Roman" w:hAnsi="Times New Roman" w:eastAsia="仿宋"/>
          <w:sz w:val="28"/>
          <w:szCs w:val="28"/>
        </w:rPr>
        <w:t>缓解水库移民生产生活的突出困难，引发不稳定因素的源头性问题</w:t>
      </w:r>
      <w:r>
        <w:rPr>
          <w:rFonts w:hint="eastAsia" w:ascii="Times New Roman" w:hAnsi="Times New Roman" w:eastAsia="仿宋"/>
          <w:sz w:val="28"/>
          <w:szCs w:val="28"/>
        </w:rPr>
        <w:t>也将</w:t>
      </w:r>
      <w:r>
        <w:rPr>
          <w:rFonts w:ascii="Times New Roman" w:hAnsi="Times New Roman" w:eastAsia="仿宋"/>
          <w:sz w:val="28"/>
          <w:szCs w:val="28"/>
        </w:rPr>
        <w:t>得到较好的解决。</w:t>
      </w:r>
    </w:p>
    <w:p>
      <w:pPr>
        <w:spacing w:line="360" w:lineRule="auto"/>
        <w:ind w:firstLine="560" w:firstLineChars="200"/>
        <w:rPr>
          <w:rFonts w:ascii="Times New Roman" w:hAnsi="Times New Roman" w:eastAsia="仿宋"/>
          <w:b w:val="0"/>
          <w:bCs w:val="0"/>
          <w:sz w:val="28"/>
          <w:szCs w:val="28"/>
        </w:rPr>
      </w:pPr>
      <w:r>
        <w:rPr>
          <w:rFonts w:hint="eastAsia" w:ascii="Times New Roman" w:hAnsi="Times New Roman" w:eastAsia="仿宋"/>
          <w:b w:val="0"/>
          <w:bCs w:val="0"/>
          <w:sz w:val="28"/>
          <w:szCs w:val="28"/>
          <w:lang w:val="en-US" w:eastAsia="zh-CN"/>
        </w:rPr>
        <w:t>3、</w:t>
      </w:r>
      <w:r>
        <w:rPr>
          <w:rFonts w:ascii="Times New Roman" w:hAnsi="Times New Roman" w:eastAsia="仿宋"/>
          <w:b w:val="0"/>
          <w:bCs w:val="0"/>
          <w:sz w:val="28"/>
          <w:szCs w:val="28"/>
        </w:rPr>
        <w:t>环境效益</w:t>
      </w:r>
    </w:p>
    <w:p>
      <w:pPr>
        <w:spacing w:line="360" w:lineRule="auto"/>
        <w:ind w:firstLine="560" w:firstLineChars="200"/>
        <w:rPr>
          <w:rFonts w:hint="default" w:ascii="Times New Roman" w:hAnsi="Times New Roman" w:eastAsia="仿宋"/>
          <w:lang w:val="en-US" w:eastAsia="zh-CN"/>
        </w:rPr>
        <w:sectPr>
          <w:pgSz w:w="11850" w:h="16783"/>
          <w:pgMar w:top="1871" w:right="1304" w:bottom="1440" w:left="1304" w:header="851" w:footer="992" w:gutter="0"/>
          <w:pgNumType w:fmt="decimal"/>
          <w:cols w:space="425" w:num="1"/>
          <w:docGrid w:type="lines" w:linePitch="312" w:charSpace="0"/>
        </w:sectPr>
      </w:pPr>
      <w:r>
        <w:rPr>
          <w:rFonts w:ascii="Times New Roman" w:hAnsi="Times New Roman" w:eastAsia="仿宋"/>
          <w:sz w:val="28"/>
          <w:szCs w:val="28"/>
        </w:rPr>
        <w:t>移民主管机构积极引导和组织由人口核减调整出的年度资金，做好生产、生活中</w:t>
      </w:r>
      <w:r>
        <w:rPr>
          <w:rFonts w:hint="eastAsia" w:ascii="Times New Roman" w:hAnsi="Times New Roman" w:eastAsia="仿宋"/>
          <w:sz w:val="28"/>
          <w:szCs w:val="28"/>
        </w:rPr>
        <w:t>亟</w:t>
      </w:r>
      <w:r>
        <w:rPr>
          <w:rFonts w:ascii="Times New Roman" w:hAnsi="Times New Roman" w:eastAsia="仿宋"/>
          <w:sz w:val="28"/>
          <w:szCs w:val="28"/>
        </w:rPr>
        <w:t>待解决的问题，如美化绿化，环境整治，生态建设等社会事业。因此，直补资金的实施</w:t>
      </w:r>
      <w:r>
        <w:rPr>
          <w:rFonts w:hint="eastAsia" w:ascii="Times New Roman" w:hAnsi="Times New Roman" w:eastAsia="仿宋"/>
          <w:sz w:val="28"/>
          <w:szCs w:val="28"/>
        </w:rPr>
        <w:t>将</w:t>
      </w:r>
      <w:r>
        <w:rPr>
          <w:rFonts w:ascii="Times New Roman" w:hAnsi="Times New Roman" w:eastAsia="仿宋"/>
          <w:sz w:val="28"/>
          <w:szCs w:val="28"/>
        </w:rPr>
        <w:t>间接改善移民生活环境。</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rPr>
      </w:pPr>
      <w:r>
        <w:rPr>
          <w:rFonts w:hint="eastAsia" w:ascii="Times New Roman" w:hAnsi="Times New Roman" w:eastAsia="仿宋"/>
          <w:b/>
          <w:bCs/>
          <w:sz w:val="24"/>
          <w:szCs w:val="24"/>
        </w:rPr>
        <w:t xml:space="preserve">表4.3-1  </w:t>
      </w:r>
      <w:r>
        <w:rPr>
          <w:rFonts w:hint="eastAsia" w:ascii="Times New Roman" w:hAnsi="Times New Roman" w:eastAsia="仿宋"/>
          <w:b/>
          <w:bCs/>
          <w:sz w:val="24"/>
          <w:szCs w:val="24"/>
          <w:lang w:val="en-US" w:eastAsia="zh-CN"/>
        </w:rPr>
        <w:t>曲江区</w:t>
      </w:r>
      <w:r>
        <w:rPr>
          <w:rFonts w:hint="eastAsia" w:ascii="Times New Roman" w:hAnsi="Times New Roman" w:eastAsia="仿宋"/>
          <w:b/>
          <w:bCs/>
          <w:sz w:val="24"/>
          <w:szCs w:val="24"/>
        </w:rPr>
        <w:t>大中型水库移民“十四五”资金直接发放规划表</w:t>
      </w:r>
    </w:p>
    <w:tbl>
      <w:tblPr>
        <w:tblStyle w:val="12"/>
        <w:tblW w:w="158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60"/>
        <w:gridCol w:w="1906"/>
        <w:gridCol w:w="585"/>
        <w:gridCol w:w="509"/>
        <w:gridCol w:w="586"/>
        <w:gridCol w:w="570"/>
        <w:gridCol w:w="827"/>
        <w:gridCol w:w="768"/>
        <w:gridCol w:w="541"/>
        <w:gridCol w:w="765"/>
        <w:gridCol w:w="459"/>
        <w:gridCol w:w="847"/>
        <w:gridCol w:w="768"/>
        <w:gridCol w:w="541"/>
        <w:gridCol w:w="718"/>
        <w:gridCol w:w="541"/>
        <w:gridCol w:w="989"/>
        <w:gridCol w:w="768"/>
        <w:gridCol w:w="541"/>
        <w:gridCol w:w="718"/>
        <w:gridCol w:w="541"/>
        <w:gridCol w:w="7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乡镇</w:t>
            </w:r>
          </w:p>
        </w:tc>
        <w:tc>
          <w:tcPr>
            <w:tcW w:w="1906"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村</w:t>
            </w:r>
          </w:p>
        </w:tc>
        <w:tc>
          <w:tcPr>
            <w:tcW w:w="1680" w:type="dxa"/>
            <w:gridSpan w:val="3"/>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核定现状移民</w:t>
            </w:r>
          </w:p>
        </w:tc>
        <w:tc>
          <w:tcPr>
            <w:tcW w:w="11621" w:type="dxa"/>
            <w:gridSpan w:val="17"/>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扶持方式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60" w:type="dxa"/>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85"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户数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（户）</w:t>
            </w:r>
          </w:p>
        </w:tc>
        <w:tc>
          <w:tcPr>
            <w:tcW w:w="1095"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人口（人）</w:t>
            </w:r>
          </w:p>
        </w:tc>
        <w:tc>
          <w:tcPr>
            <w:tcW w:w="3471" w:type="dxa"/>
            <w:gridSpan w:val="5"/>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直补资金</w:t>
            </w:r>
          </w:p>
        </w:tc>
        <w:tc>
          <w:tcPr>
            <w:tcW w:w="3333" w:type="dxa"/>
            <w:gridSpan w:val="5"/>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项目扶持</w:t>
            </w:r>
          </w:p>
        </w:tc>
        <w:tc>
          <w:tcPr>
            <w:tcW w:w="3557" w:type="dxa"/>
            <w:gridSpan w:val="5"/>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两者结合</w:t>
            </w:r>
          </w:p>
        </w:tc>
        <w:tc>
          <w:tcPr>
            <w:tcW w:w="1260"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总计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60" w:type="dxa"/>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85" w:type="dxa"/>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0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总计</w:t>
            </w:r>
          </w:p>
        </w:tc>
        <w:tc>
          <w:tcPr>
            <w:tcW w:w="58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其中:</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现状</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人口</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82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发放标准</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（元/人.年）</w:t>
            </w: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发放频次</w:t>
            </w:r>
            <w:r>
              <w:rPr>
                <w:rFonts w:hint="eastAsia" w:ascii="Times New Roman" w:hAnsi="Times New Roman" w:eastAsia="仿宋" w:cs="仿宋"/>
                <w:kern w:val="0"/>
                <w:sz w:val="20"/>
                <w:szCs w:val="20"/>
              </w:rPr>
              <w:br w:type="textWrapping"/>
            </w:r>
            <w:r>
              <w:rPr>
                <w:rFonts w:hint="eastAsia" w:ascii="Times New Roman" w:hAnsi="Times New Roman" w:eastAsia="仿宋" w:cs="仿宋"/>
                <w:kern w:val="0"/>
                <w:sz w:val="20"/>
                <w:szCs w:val="20"/>
              </w:rPr>
              <w:t>（次/年）</w:t>
            </w:r>
          </w:p>
        </w:tc>
        <w:tc>
          <w:tcPr>
            <w:tcW w:w="541" w:type="dxa"/>
            <w:shd w:val="clear" w:color="auto" w:fill="auto"/>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发放年限（年）</w:t>
            </w:r>
          </w:p>
        </w:tc>
        <w:tc>
          <w:tcPr>
            <w:tcW w:w="765" w:type="dxa"/>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w:t>
            </w:r>
          </w:p>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金额</w:t>
            </w:r>
          </w:p>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（万元）</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发放标准</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（元/人.年）</w:t>
            </w: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w:t>
            </w:r>
          </w:p>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频次</w:t>
            </w:r>
            <w:r>
              <w:rPr>
                <w:rFonts w:hint="eastAsia" w:ascii="Times New Roman" w:hAnsi="Times New Roman" w:eastAsia="仿宋" w:cs="仿宋"/>
                <w:kern w:val="0"/>
                <w:sz w:val="20"/>
                <w:szCs w:val="20"/>
              </w:rPr>
              <w:br w:type="textWrapping"/>
            </w:r>
            <w:r>
              <w:rPr>
                <w:rFonts w:hint="eastAsia" w:ascii="Times New Roman" w:hAnsi="Times New Roman" w:eastAsia="仿宋" w:cs="仿宋"/>
                <w:kern w:val="0"/>
                <w:sz w:val="20"/>
                <w:szCs w:val="20"/>
              </w:rPr>
              <w:t>（次/年）</w:t>
            </w:r>
          </w:p>
        </w:tc>
        <w:tc>
          <w:tcPr>
            <w:tcW w:w="541" w:type="dxa"/>
            <w:shd w:val="clear" w:color="auto" w:fill="auto"/>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发放年限（年）</w:t>
            </w: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w:t>
            </w:r>
          </w:p>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金额</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（万元）</w:t>
            </w: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发放标准</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（元/人.年）</w:t>
            </w: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w:t>
            </w:r>
          </w:p>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频次</w:t>
            </w:r>
            <w:r>
              <w:rPr>
                <w:rFonts w:hint="eastAsia" w:ascii="Times New Roman" w:hAnsi="Times New Roman" w:eastAsia="仿宋" w:cs="仿宋"/>
                <w:kern w:val="0"/>
                <w:sz w:val="20"/>
                <w:szCs w:val="20"/>
              </w:rPr>
              <w:br w:type="textWrapping"/>
            </w:r>
            <w:r>
              <w:rPr>
                <w:rFonts w:hint="eastAsia" w:ascii="Times New Roman" w:hAnsi="Times New Roman" w:eastAsia="仿宋" w:cs="仿宋"/>
                <w:kern w:val="0"/>
                <w:sz w:val="20"/>
                <w:szCs w:val="20"/>
              </w:rPr>
              <w:t>（次/年）</w:t>
            </w:r>
          </w:p>
        </w:tc>
        <w:tc>
          <w:tcPr>
            <w:tcW w:w="541" w:type="dxa"/>
            <w:shd w:val="clear" w:color="auto" w:fill="auto"/>
            <w:vAlign w:val="center"/>
          </w:tcPr>
          <w:p>
            <w:pPr>
              <w:widowControl/>
              <w:spacing w:line="0" w:lineRule="atLeast"/>
              <w:ind w:firstLine="0" w:firstLineChars="0"/>
              <w:jc w:val="center"/>
              <w:rPr>
                <w:rFonts w:hint="eastAsia" w:ascii="Times New Roman" w:hAnsi="Times New Roman" w:eastAsia="仿宋" w:cs="仿宋"/>
                <w:kern w:val="0"/>
                <w:sz w:val="20"/>
                <w:szCs w:val="20"/>
              </w:rPr>
            </w:pPr>
            <w:r>
              <w:rPr>
                <w:rFonts w:hint="eastAsia" w:ascii="Times New Roman" w:hAnsi="Times New Roman" w:eastAsia="仿宋" w:cs="仿宋"/>
                <w:kern w:val="0"/>
                <w:sz w:val="20"/>
                <w:szCs w:val="20"/>
              </w:rPr>
              <w:t>发放年限（年）</w:t>
            </w: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w:t>
            </w:r>
          </w:p>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金额</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（万元）</w:t>
            </w: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71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发放金额</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罗坑镇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罗坑村委分散户村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罗坑村委会田厂村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罗坑村委会下街村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37</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罗坑村委会新增村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7.2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罗坑村委会横下江村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中心坝村委细林村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27.3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中心坝村委中街村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11.7</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中心坝村委老何村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中心坝村委陂头村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中心坝村委上何村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17.7</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中心坝村委下曾村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37.2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中心坝村委上曾一村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中心坝村委竹园村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中心坝村委门前村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中心坝村委下杨村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中心坝村委新何村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中心坝村委下何村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32.4</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108</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中心坝村委黄屋村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中心坝村委上曾二村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26.1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中心坝村委笠麻田村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中心坝村委下罗村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16.2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中心坝村委坑尾村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中心坝村委大林村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41.7</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139</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中心坝村委上街村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45.6</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152</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小坑镇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下坪村委田心村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汤湖村委上岗村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66</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200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汤湖村委汤湖村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12.3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汤湖村委芒冬嶂村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33.9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113</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上洞村委上排村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17.1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上洞村委月光下</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55.8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上洞村委中粉坪村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9.6</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上洞村委围背村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11.7</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上洞村委湾子村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上洞村委王公坑村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上洞村委新屋村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38</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上洞村委村拱下</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16</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63</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大塘镇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西林村委陈塘角村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红新村委五队村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红新村委六队村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30</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新桥村委光明村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41.4</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其田村委新建村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22.2</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74</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侧田村委新村村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13.8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马坝镇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苍村村委坎一村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52.8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苍村村委坎二村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35.4</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苍村村委坎三村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29</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35.4</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118</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苍村村委陈屋村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59.1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197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59.1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苍村村委李屋村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24.9</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83</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苍村村委寨下村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64</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81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270</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苍村村委坎塘喔</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36</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42.6</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142</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阳岗村委阳岗村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转溪村委转溪村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樟市镇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东约村委新余屋村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17</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23.7</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79</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东约村委新华村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10</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14.1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东约村委许屋村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群星村委寨湾村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35</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40.5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135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40.5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42" w:hRule="atLeast"/>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枫湾镇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浪石村委光华村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22.5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2"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大笋村委新建村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28.5</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7"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白水村委白水村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乌石镇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石角村委谢屋村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1.8</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6</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石角村委伍屋村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7</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石角村委石角村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8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6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沙溪镇</w:t>
            </w:r>
          </w:p>
        </w:tc>
        <w:tc>
          <w:tcPr>
            <w:tcW w:w="190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窝子村委窝子村</w:t>
            </w:r>
          </w:p>
        </w:tc>
        <w:tc>
          <w:tcPr>
            <w:tcW w:w="58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0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58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1</w:t>
            </w:r>
          </w:p>
        </w:tc>
        <w:tc>
          <w:tcPr>
            <w:tcW w:w="57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82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600</w:t>
            </w:r>
          </w:p>
        </w:tc>
        <w:tc>
          <w:tcPr>
            <w:tcW w:w="768"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w:t>
            </w: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w:t>
            </w:r>
          </w:p>
        </w:tc>
        <w:tc>
          <w:tcPr>
            <w:tcW w:w="765"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0.3</w:t>
            </w:r>
          </w:p>
        </w:tc>
        <w:tc>
          <w:tcPr>
            <w:tcW w:w="4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4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6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1"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1</w:t>
            </w:r>
          </w:p>
        </w:tc>
        <w:tc>
          <w:tcPr>
            <w:tcW w:w="7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0.3</w:t>
            </w:r>
          </w:p>
        </w:tc>
      </w:tr>
    </w:tbl>
    <w:p>
      <w:pPr>
        <w:bidi w:val="0"/>
        <w:ind w:left="0" w:leftChars="0" w:firstLine="0" w:firstLineChars="0"/>
        <w:rPr>
          <w:rFonts w:hint="default" w:ascii="Times New Roman" w:hAnsi="Times New Roman" w:eastAsia="仿宋"/>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3"/>
        <w:keepNext w:val="0"/>
        <w:keepLines w:val="0"/>
        <w:pageBreakBefore w:val="0"/>
        <w:widowControl/>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b/>
          <w:bCs/>
          <w:lang w:val="en-US" w:eastAsia="zh-CN"/>
        </w:rPr>
      </w:pPr>
      <w:bookmarkStart w:id="46" w:name="_Toc18953"/>
      <w:r>
        <w:rPr>
          <w:rFonts w:hint="eastAsia" w:ascii="Times New Roman" w:hAnsi="Times New Roman" w:eastAsia="仿宋"/>
          <w:b/>
          <w:bCs/>
          <w:lang w:val="en-US" w:eastAsia="zh-CN"/>
        </w:rPr>
        <w:t>5 美丽家园建设规划</w:t>
      </w:r>
      <w:bookmarkEnd w:id="46"/>
    </w:p>
    <w:p>
      <w:pPr>
        <w:bidi w:val="0"/>
        <w:rPr>
          <w:rFonts w:hint="default" w:ascii="Times New Roman" w:hAnsi="Times New Roman" w:eastAsia="仿宋"/>
          <w:sz w:val="28"/>
          <w:szCs w:val="28"/>
          <w:lang w:val="en-US" w:eastAsia="zh-CN"/>
        </w:rPr>
      </w:pPr>
      <w:r>
        <w:rPr>
          <w:rFonts w:ascii="Times New Roman" w:hAnsi="Times New Roman" w:eastAsia="仿宋"/>
          <w:sz w:val="28"/>
          <w:szCs w:val="28"/>
        </w:rPr>
        <w:t>通过</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十三五</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期间</w:t>
      </w:r>
      <w:r>
        <w:rPr>
          <w:rFonts w:ascii="Times New Roman" w:hAnsi="Times New Roman" w:eastAsia="仿宋"/>
          <w:bCs/>
          <w:sz w:val="28"/>
          <w:szCs w:val="28"/>
        </w:rPr>
        <w:t>基础设施、社会公共服务设施及人居环境整治项目的开展，</w:t>
      </w:r>
      <w:r>
        <w:rPr>
          <w:rFonts w:hint="eastAsia" w:ascii="Times New Roman" w:hAnsi="Times New Roman" w:eastAsia="仿宋"/>
          <w:sz w:val="28"/>
          <w:szCs w:val="28"/>
          <w:lang w:val="en-US" w:eastAsia="zh-CN"/>
        </w:rPr>
        <w:t>曲江区</w:t>
      </w:r>
      <w:r>
        <w:rPr>
          <w:rFonts w:ascii="Times New Roman" w:hAnsi="Times New Roman" w:eastAsia="仿宋"/>
          <w:bCs/>
          <w:sz w:val="28"/>
          <w:szCs w:val="28"/>
        </w:rPr>
        <w:t>移民生产生活环境质量得到了有效提升，</w:t>
      </w:r>
      <w:r>
        <w:rPr>
          <w:rFonts w:ascii="Times New Roman" w:hAnsi="Times New Roman" w:eastAsia="仿宋"/>
          <w:sz w:val="28"/>
          <w:szCs w:val="28"/>
        </w:rPr>
        <w:t>移民村基础面貌得到了较大改善。但同美丽乡村规划和乡村振兴规划的标准相比，村容村貌还有待进一步改善，农村公共服务体系有待进一步健全</w:t>
      </w:r>
      <w:r>
        <w:rPr>
          <w:rFonts w:hint="eastAsia" w:ascii="Times New Roman" w:hAnsi="Times New Roman"/>
          <w:sz w:val="28"/>
          <w:szCs w:val="28"/>
          <w:lang w:eastAsia="zh-CN"/>
        </w:rPr>
        <w:t>，</w:t>
      </w:r>
      <w:r>
        <w:rPr>
          <w:rFonts w:ascii="Times New Roman" w:hAnsi="Times New Roman" w:eastAsia="仿宋"/>
          <w:sz w:val="28"/>
          <w:szCs w:val="28"/>
        </w:rPr>
        <w:t>仍需科学规划，明确下一阶段的发展方向和工作重点，以更大的决心、更强的力度、更有效的举措，全力打造美丽乡村升级版，全面提升</w:t>
      </w:r>
      <w:r>
        <w:rPr>
          <w:rFonts w:hint="eastAsia" w:ascii="Times New Roman" w:hAnsi="Times New Roman"/>
          <w:sz w:val="28"/>
          <w:szCs w:val="28"/>
          <w:lang w:val="en-US" w:eastAsia="zh-CN"/>
        </w:rPr>
        <w:t>曲江区</w:t>
      </w:r>
      <w:r>
        <w:rPr>
          <w:rFonts w:ascii="Times New Roman" w:hAnsi="Times New Roman" w:eastAsia="仿宋"/>
          <w:sz w:val="28"/>
          <w:szCs w:val="28"/>
        </w:rPr>
        <w:t>的</w:t>
      </w:r>
      <w:r>
        <w:rPr>
          <w:rFonts w:hint="eastAsia" w:ascii="Times New Roman" w:hAnsi="Times New Roman"/>
          <w:sz w:val="28"/>
          <w:szCs w:val="28"/>
          <w:lang w:val="en-US" w:eastAsia="zh-CN"/>
        </w:rPr>
        <w:t>美丽家园建设</w:t>
      </w:r>
      <w:r>
        <w:rPr>
          <w:rFonts w:ascii="Times New Roman" w:hAnsi="Times New Roman" w:eastAsia="仿宋"/>
          <w:sz w:val="28"/>
          <w:szCs w:val="28"/>
        </w:rPr>
        <w:t>水平。</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47" w:name="_Toc56962716"/>
      <w:bookmarkStart w:id="48" w:name="_Toc57015503"/>
      <w:bookmarkStart w:id="49" w:name="_Toc26661"/>
      <w:r>
        <w:rPr>
          <w:rFonts w:hint="eastAsia" w:ascii="Times New Roman" w:hAnsi="Times New Roman" w:eastAsia="仿宋" w:cs="仿宋"/>
          <w:sz w:val="32"/>
          <w:szCs w:val="32"/>
          <w:lang w:val="en-US" w:eastAsia="zh-CN"/>
        </w:rPr>
        <w:t>5.1 现状及存在的问题</w:t>
      </w:r>
      <w:bookmarkEnd w:id="47"/>
      <w:bookmarkEnd w:id="48"/>
      <w:bookmarkEnd w:id="49"/>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5.1.1 村庄建设</w:t>
      </w:r>
    </w:p>
    <w:p>
      <w:pPr>
        <w:ind w:firstLine="560" w:firstLineChars="200"/>
        <w:rPr>
          <w:rFonts w:hint="default" w:ascii="Times New Roman" w:hAnsi="Times New Roman"/>
          <w:b w:val="0"/>
          <w:bCs w:val="0"/>
          <w:sz w:val="28"/>
          <w:szCs w:val="28"/>
          <w:lang w:val="en-US" w:eastAsia="zh-CN"/>
        </w:rPr>
      </w:pPr>
      <w:r>
        <w:rPr>
          <w:rFonts w:hint="eastAsia" w:ascii="Times New Roman" w:hAnsi="Times New Roman"/>
          <w:b w:val="0"/>
          <w:bCs w:val="0"/>
          <w:sz w:val="28"/>
          <w:szCs w:val="28"/>
          <w:lang w:val="en-US" w:eastAsia="zh-CN"/>
        </w:rPr>
        <w:t>罗坑镇中心坝村委细林村、老何村，经移民部门以及其他部门前期项目的建设，</w:t>
      </w:r>
      <w:r>
        <w:rPr>
          <w:rFonts w:hint="eastAsia"/>
          <w:b w:val="0"/>
          <w:bCs w:val="0"/>
          <w:sz w:val="28"/>
          <w:szCs w:val="28"/>
          <w:lang w:val="en-US" w:eastAsia="zh-CN"/>
        </w:rPr>
        <w:t>农村人居环境整治建设生态宜居美丽乡村工程的推进</w:t>
      </w:r>
      <w:r>
        <w:rPr>
          <w:rFonts w:hint="eastAsia" w:ascii="Times New Roman" w:hAnsi="Times New Roman"/>
          <w:b w:val="0"/>
          <w:bCs w:val="0"/>
          <w:sz w:val="28"/>
          <w:szCs w:val="28"/>
          <w:lang w:val="en-US" w:eastAsia="zh-CN"/>
        </w:rPr>
        <w:t>，村庄的整体条件比较成熟，</w:t>
      </w:r>
      <w:r>
        <w:rPr>
          <w:rFonts w:hint="eastAsia"/>
          <w:b w:val="0"/>
          <w:bCs w:val="0"/>
          <w:sz w:val="28"/>
          <w:szCs w:val="28"/>
          <w:lang w:val="en-US" w:eastAsia="zh-CN"/>
        </w:rPr>
        <w:t>且靠近曲江区旅游景点—罗坑大草原，</w:t>
      </w:r>
      <w:r>
        <w:rPr>
          <w:rFonts w:hint="eastAsia" w:ascii="Times New Roman" w:hAnsi="Times New Roman"/>
          <w:b w:val="0"/>
          <w:bCs w:val="0"/>
          <w:sz w:val="28"/>
          <w:szCs w:val="28"/>
          <w:lang w:val="en-US" w:eastAsia="zh-CN"/>
        </w:rPr>
        <w:t>目前除了巷道需增加路灯安装、村庄周边环境整治进一步完善外，其他基础设施如</w:t>
      </w:r>
      <w:r>
        <w:rPr>
          <w:rFonts w:hint="eastAsia"/>
          <w:b w:val="0"/>
          <w:bCs w:val="0"/>
          <w:sz w:val="28"/>
          <w:szCs w:val="28"/>
          <w:lang w:val="en-US" w:eastAsia="zh-CN"/>
        </w:rPr>
        <w:t>对外交通、电信电力、</w:t>
      </w:r>
      <w:r>
        <w:rPr>
          <w:rFonts w:hint="eastAsia" w:ascii="Times New Roman" w:hAnsi="Times New Roman"/>
          <w:b w:val="0"/>
          <w:bCs w:val="0"/>
          <w:sz w:val="28"/>
          <w:szCs w:val="28"/>
          <w:lang w:val="en-US" w:eastAsia="zh-CN"/>
        </w:rPr>
        <w:t>安全饮水、污水处理、垃圾处理、文化广场配套升级等基本齐全，</w:t>
      </w:r>
      <w:r>
        <w:rPr>
          <w:rFonts w:hint="eastAsia" w:ascii="Times New Roman" w:hAnsi="Times New Roman"/>
          <w:b w:val="0"/>
          <w:bCs w:val="0"/>
          <w:sz w:val="28"/>
          <w:szCs w:val="28"/>
          <w:highlight w:val="none"/>
          <w:lang w:val="en-US" w:eastAsia="zh-CN"/>
        </w:rPr>
        <w:t>拟纳入水库移民美丽家园村规划范围，本次作为重点建设对象，</w:t>
      </w:r>
      <w:r>
        <w:rPr>
          <w:rFonts w:hint="eastAsia"/>
          <w:b w:val="0"/>
          <w:bCs w:val="0"/>
          <w:sz w:val="28"/>
          <w:szCs w:val="28"/>
          <w:highlight w:val="none"/>
          <w:lang w:val="en-US" w:eastAsia="zh-CN"/>
        </w:rPr>
        <w:t>以罗坑大草原旅游景点为依托，促进乡村特色文化和旅游相结合，</w:t>
      </w:r>
      <w:r>
        <w:rPr>
          <w:rFonts w:hint="eastAsia" w:ascii="Times New Roman" w:hAnsi="Times New Roman"/>
          <w:b w:val="0"/>
          <w:bCs w:val="0"/>
          <w:sz w:val="28"/>
          <w:szCs w:val="28"/>
          <w:highlight w:val="none"/>
          <w:lang w:val="en-US" w:eastAsia="zh-CN"/>
        </w:rPr>
        <w:t>采取整村推进的方式，整体布局、全面提升移民村基础设施建设水平。主</w:t>
      </w:r>
      <w:r>
        <w:rPr>
          <w:rFonts w:hint="eastAsia" w:ascii="Times New Roman" w:hAnsi="Times New Roman"/>
          <w:b w:val="0"/>
          <w:bCs w:val="0"/>
          <w:sz w:val="28"/>
          <w:szCs w:val="28"/>
          <w:lang w:val="en-US" w:eastAsia="zh-CN"/>
        </w:rPr>
        <w:t>要完善路灯、村内巷道、地坪硬化、环境整治等项目，所有规划项目在满足功能的前提下兼顾景观效果，全面提升移民村格局。总的来说，移民村庄环境总体整洁，村民房屋基本为自建，房屋建设间距适合，整体建筑风貌比较统一</w:t>
      </w:r>
      <w:r>
        <w:rPr>
          <w:rFonts w:hint="eastAsia"/>
          <w:b w:val="0"/>
          <w:bCs w:val="0"/>
          <w:sz w:val="28"/>
          <w:szCs w:val="28"/>
          <w:lang w:val="en-US" w:eastAsia="zh-CN"/>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5.2.2 基础设施与环境</w:t>
      </w:r>
    </w:p>
    <w:p>
      <w:pPr>
        <w:ind w:firstLine="560" w:firstLineChars="200"/>
        <w:rPr>
          <w:rFonts w:hint="default" w:ascii="Times New Roman" w:hAnsi="Times New Roman" w:eastAsia="仿宋"/>
          <w:sz w:val="28"/>
          <w:szCs w:val="28"/>
          <w:lang w:val="en-US" w:eastAsia="zh-CN"/>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1</w:t>
      </w:r>
      <w:r>
        <w:rPr>
          <w:rFonts w:hint="eastAsia" w:ascii="Times New Roman" w:hAnsi="Times New Roman" w:eastAsia="仿宋"/>
          <w:sz w:val="28"/>
          <w:szCs w:val="28"/>
          <w:lang w:eastAsia="zh-CN"/>
        </w:rPr>
        <w:t>）</w:t>
      </w:r>
      <w:r>
        <w:rPr>
          <w:rFonts w:hint="eastAsia" w:ascii="Times New Roman" w:hAnsi="Times New Roman"/>
          <w:sz w:val="28"/>
          <w:szCs w:val="28"/>
          <w:lang w:val="en-US" w:eastAsia="zh-CN"/>
        </w:rPr>
        <w:t>道路</w:t>
      </w:r>
      <w:r>
        <w:rPr>
          <w:rFonts w:hint="eastAsia" w:ascii="Times New Roman" w:hAnsi="Times New Roman" w:eastAsia="仿宋"/>
          <w:sz w:val="28"/>
          <w:szCs w:val="28"/>
          <w:lang w:val="en-US" w:eastAsia="zh-CN"/>
        </w:rPr>
        <w:t>交通</w:t>
      </w:r>
    </w:p>
    <w:p>
      <w:pPr>
        <w:keepNext w:val="0"/>
        <w:keepLines w:val="0"/>
        <w:widowControl/>
        <w:suppressLineNumbers w:val="0"/>
        <w:jc w:val="left"/>
        <w:rPr>
          <w:rFonts w:hint="default" w:ascii="Times New Roman" w:hAnsi="Times New Roman" w:eastAsia="仿宋"/>
          <w:sz w:val="28"/>
          <w:szCs w:val="28"/>
          <w:lang w:val="en-US" w:eastAsia="zh-CN"/>
        </w:rPr>
      </w:pPr>
      <w:r>
        <w:rPr>
          <w:rFonts w:hint="eastAsia" w:ascii="Times New Roman" w:hAnsi="Times New Roman"/>
          <w:sz w:val="28"/>
          <w:szCs w:val="28"/>
          <w:lang w:val="en-US" w:eastAsia="zh-CN"/>
        </w:rPr>
        <w:t>近年来曲江区通过大力推进农村基础设施的建设，各</w:t>
      </w:r>
      <w:r>
        <w:rPr>
          <w:rFonts w:hint="eastAsia" w:ascii="Times New Roman" w:hAnsi="Times New Roman" w:eastAsia="仿宋"/>
          <w:sz w:val="28"/>
          <w:szCs w:val="28"/>
          <w:lang w:val="en-US" w:eastAsia="zh-CN"/>
        </w:rPr>
        <w:t>移民</w:t>
      </w:r>
      <w:r>
        <w:rPr>
          <w:rFonts w:ascii="Times New Roman" w:hAnsi="Times New Roman" w:eastAsia="仿宋"/>
          <w:sz w:val="28"/>
          <w:szCs w:val="28"/>
        </w:rPr>
        <w:t>村</w:t>
      </w:r>
      <w:r>
        <w:rPr>
          <w:rFonts w:hint="eastAsia" w:ascii="Times New Roman" w:hAnsi="Times New Roman"/>
          <w:sz w:val="28"/>
          <w:szCs w:val="28"/>
          <w:lang w:val="en-US" w:eastAsia="zh-CN"/>
        </w:rPr>
        <w:t>主干道基本进行了硬底化铺设，并衔接了乡道、县道。各移民村基本落实</w:t>
      </w:r>
      <w:r>
        <w:rPr>
          <w:rFonts w:hint="eastAsia" w:ascii="Times New Roman" w:hAnsi="Times New Roman" w:cs="Times New Roman"/>
          <w:sz w:val="28"/>
          <w:szCs w:val="28"/>
          <w:lang w:val="en-US" w:eastAsia="zh-CN"/>
        </w:rPr>
        <w:t>了“村村通”公路的建设要求，行政村通往镇区的道路硬底化程度较高，且基本配建了路灯，一定程度上解决了农村居民出行的基本需求。但部分偏远移民村道路通行能力有待提高，具体表现为村内道路为石子路或土路，道路路面狭窄，</w:t>
      </w:r>
      <w:r>
        <w:rPr>
          <w:rFonts w:hint="eastAsia" w:ascii="Times New Roman" w:hAnsi="Times New Roman" w:eastAsia="仿宋"/>
          <w:sz w:val="28"/>
          <w:szCs w:val="28"/>
          <w:lang w:val="en-US" w:eastAsia="zh-CN"/>
        </w:rPr>
        <w:t>且</w:t>
      </w:r>
      <w:r>
        <w:rPr>
          <w:rFonts w:ascii="Times New Roman" w:hAnsi="Times New Roman" w:eastAsia="仿宋"/>
          <w:sz w:val="28"/>
          <w:szCs w:val="28"/>
        </w:rPr>
        <w:t>路面存在破损及被杂物侵占的状况</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使得移民出行不便</w:t>
      </w:r>
      <w:r>
        <w:rPr>
          <w:rFonts w:ascii="Times New Roman" w:hAnsi="Times New Roman" w:eastAsia="仿宋"/>
          <w:sz w:val="28"/>
          <w:szCs w:val="28"/>
        </w:rPr>
        <w:t>。</w:t>
      </w:r>
      <w:r>
        <w:rPr>
          <w:rFonts w:hint="eastAsia" w:ascii="Times New Roman" w:hAnsi="Times New Roman"/>
          <w:sz w:val="28"/>
          <w:szCs w:val="28"/>
          <w:lang w:val="en-US" w:eastAsia="zh-CN"/>
        </w:rPr>
        <w:t>其中罗坑镇中心坝村等需建设道路硬底化。</w:t>
      </w:r>
    </w:p>
    <w:p>
      <w:pPr>
        <w:ind w:firstLine="560" w:firstLineChars="200"/>
        <w:rPr>
          <w:rFonts w:hint="default" w:ascii="Times New Roman" w:hAnsi="Times New Roman" w:eastAsia="仿宋"/>
          <w:b w:val="0"/>
          <w:bCs w:val="0"/>
          <w:sz w:val="28"/>
          <w:szCs w:val="28"/>
          <w:lang w:val="en-US" w:eastAsia="zh-CN"/>
        </w:rPr>
      </w:pPr>
      <w:r>
        <w:rPr>
          <w:rFonts w:ascii="Times New Roman" w:hAnsi="Times New Roman" w:eastAsia="仿宋"/>
          <w:b w:val="0"/>
          <w:bCs w:val="0"/>
          <w:sz w:val="28"/>
          <w:szCs w:val="28"/>
        </w:rPr>
        <w:t>（2）</w:t>
      </w:r>
      <w:r>
        <w:rPr>
          <w:rFonts w:hint="eastAsia" w:ascii="Times New Roman" w:hAnsi="Times New Roman"/>
          <w:b w:val="0"/>
          <w:bCs w:val="0"/>
          <w:sz w:val="28"/>
          <w:szCs w:val="28"/>
          <w:lang w:val="en-US" w:eastAsia="zh-CN"/>
        </w:rPr>
        <w:t>安全饮水</w:t>
      </w:r>
    </w:p>
    <w:p>
      <w:pPr>
        <w:ind w:firstLine="560" w:firstLineChars="200"/>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大部分移民村自来水基本全覆盖，饮水基本能保障。</w:t>
      </w:r>
      <w:r>
        <w:rPr>
          <w:rFonts w:hint="eastAsia" w:ascii="Times New Roman" w:hAnsi="Times New Roman" w:cs="Times New Roman"/>
          <w:sz w:val="28"/>
          <w:szCs w:val="28"/>
          <w:lang w:val="en-US" w:eastAsia="zh-CN"/>
        </w:rPr>
        <w:t>靠近城区的移民村基本实现自来水集中供应，</w:t>
      </w:r>
      <w:r>
        <w:rPr>
          <w:rFonts w:hint="eastAsia" w:ascii="Times New Roman" w:hAnsi="Times New Roman" w:eastAsia="仿宋" w:cs="Times New Roman"/>
          <w:sz w:val="28"/>
          <w:szCs w:val="28"/>
          <w:lang w:val="en-US" w:eastAsia="zh-CN"/>
        </w:rPr>
        <w:t>部分</w:t>
      </w:r>
      <w:r>
        <w:rPr>
          <w:rFonts w:hint="eastAsia" w:ascii="Times New Roman" w:hAnsi="Times New Roman" w:cs="Times New Roman"/>
          <w:sz w:val="28"/>
          <w:szCs w:val="28"/>
          <w:lang w:val="en-US" w:eastAsia="zh-CN"/>
        </w:rPr>
        <w:t>偏远</w:t>
      </w:r>
      <w:r>
        <w:rPr>
          <w:rFonts w:hint="eastAsia" w:ascii="Times New Roman" w:hAnsi="Times New Roman" w:eastAsia="仿宋" w:cs="Times New Roman"/>
          <w:sz w:val="28"/>
          <w:szCs w:val="28"/>
          <w:lang w:val="en-US" w:eastAsia="zh-CN"/>
        </w:rPr>
        <w:t>移民村</w:t>
      </w:r>
      <w:r>
        <w:rPr>
          <w:rFonts w:hint="eastAsia" w:ascii="Times New Roman" w:hAnsi="Times New Roman" w:cs="Times New Roman"/>
          <w:sz w:val="28"/>
          <w:szCs w:val="28"/>
          <w:lang w:val="en-US" w:eastAsia="zh-CN"/>
        </w:rPr>
        <w:t>采取连片山泉水供应或</w:t>
      </w:r>
      <w:r>
        <w:rPr>
          <w:rFonts w:hint="eastAsia" w:ascii="Times New Roman" w:hAnsi="Times New Roman" w:eastAsia="仿宋" w:cs="Times New Roman"/>
          <w:sz w:val="28"/>
          <w:szCs w:val="28"/>
          <w:lang w:val="en-US" w:eastAsia="zh-CN"/>
        </w:rPr>
        <w:t>自主打井建设蓄水池及过滤池，自主配套管网</w:t>
      </w:r>
      <w:r>
        <w:rPr>
          <w:rFonts w:hint="eastAsia" w:ascii="Times New Roman" w:hAnsi="Times New Roman" w:cs="Times New Roman"/>
          <w:sz w:val="28"/>
          <w:szCs w:val="28"/>
          <w:lang w:val="en-US" w:eastAsia="zh-CN"/>
        </w:rPr>
        <w:t>供应相结合的模式，</w:t>
      </w:r>
      <w:r>
        <w:rPr>
          <w:rFonts w:hint="eastAsia" w:ascii="Times New Roman" w:hAnsi="Times New Roman" w:eastAsia="仿宋" w:cs="Times New Roman"/>
          <w:sz w:val="28"/>
          <w:szCs w:val="28"/>
          <w:lang w:val="en-US" w:eastAsia="zh-CN"/>
        </w:rPr>
        <w:t>虽供水率达到了100%，但枯水期时，供水量不能保证；个别移民村供水管道老化、管材不合理</w:t>
      </w:r>
      <w:r>
        <w:rPr>
          <w:rFonts w:hint="eastAsia" w:ascii="Times New Roman" w:hAnsi="Times New Roman" w:cs="Times New Roman"/>
          <w:sz w:val="28"/>
          <w:szCs w:val="28"/>
          <w:lang w:val="en-US" w:eastAsia="zh-CN"/>
        </w:rPr>
        <w:t>等。</w:t>
      </w:r>
      <w:r>
        <w:rPr>
          <w:rFonts w:hint="eastAsia" w:ascii="Times New Roman" w:hAnsi="Times New Roman" w:eastAsia="仿宋" w:cs="Times New Roman"/>
          <w:sz w:val="28"/>
          <w:szCs w:val="28"/>
          <w:lang w:val="en-US" w:eastAsia="zh-CN"/>
        </w:rPr>
        <w:t>需要新建蓄水池及配套设施，饮水安全工程需要进一步的巩固成果。</w:t>
      </w:r>
      <w:r>
        <w:rPr>
          <w:rFonts w:hint="eastAsia" w:ascii="Times New Roman" w:hAnsi="Times New Roman" w:cs="Times New Roman"/>
          <w:sz w:val="28"/>
          <w:szCs w:val="28"/>
          <w:lang w:val="en-US" w:eastAsia="zh-CN"/>
        </w:rPr>
        <w:t>其中罗坑镇中心坝村、罗坑村，小坑镇上洞村、汤湖村等需建设更换自来水管道以及建设蓄水池等。</w:t>
      </w:r>
    </w:p>
    <w:p>
      <w:pPr>
        <w:numPr>
          <w:ilvl w:val="0"/>
          <w:numId w:val="3"/>
        </w:numPr>
        <w:spacing w:line="520" w:lineRule="atLeast"/>
        <w:ind w:firstLine="480"/>
        <w:rPr>
          <w:rFonts w:ascii="Times New Roman" w:hAnsi="Times New Roman" w:eastAsia="仿宋"/>
          <w:spacing w:val="-3"/>
          <w:sz w:val="28"/>
          <w:szCs w:val="28"/>
        </w:rPr>
      </w:pPr>
      <w:r>
        <w:rPr>
          <w:rFonts w:ascii="Times New Roman" w:hAnsi="Times New Roman" w:eastAsia="仿宋"/>
          <w:spacing w:val="-3"/>
          <w:sz w:val="28"/>
          <w:szCs w:val="28"/>
        </w:rPr>
        <w:t>供电</w:t>
      </w:r>
    </w:p>
    <w:p>
      <w:pPr>
        <w:ind w:firstLine="560" w:firstLineChars="200"/>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曲江区各移民村均已供电，主干道基本安装有路灯，实现亮化全覆盖。但部分移民村居住较集中的巷道照明未完全覆盖。另外，部分道路存在路灯间隔距离较远，照明不足的问题，不能满足居民日常出行需求</w:t>
      </w:r>
      <w:r>
        <w:rPr>
          <w:rFonts w:hint="eastAsia" w:ascii="Times New Roman" w:hAnsi="Times New Roman" w:cs="Times New Roman"/>
          <w:sz w:val="28"/>
          <w:szCs w:val="28"/>
          <w:lang w:val="en-US" w:eastAsia="zh-CN"/>
        </w:rPr>
        <w:t>，</w:t>
      </w:r>
      <w:r>
        <w:rPr>
          <w:rFonts w:hint="eastAsia" w:ascii="Times New Roman" w:hAnsi="Times New Roman" w:cstheme="minorBidi"/>
          <w:snapToGrid/>
          <w:kern w:val="2"/>
          <w:sz w:val="28"/>
          <w:szCs w:val="22"/>
          <w:lang w:eastAsia="zh-CN"/>
        </w:rPr>
        <w:t>需规划完善村内路灯全覆盖</w:t>
      </w:r>
      <w:r>
        <w:rPr>
          <w:rFonts w:hint="eastAsia" w:ascii="Times New Roman" w:hAnsi="Times New Roman" w:eastAsia="仿宋" w:cs="Times New Roman"/>
          <w:sz w:val="28"/>
          <w:szCs w:val="28"/>
          <w:lang w:val="en-US" w:eastAsia="zh-CN"/>
        </w:rPr>
        <w:t>。其中樟市镇群星村寨湾山、东约村新余、许屋，大塘镇侧田村、西林村、红新村巷道需路灯。</w:t>
      </w:r>
    </w:p>
    <w:p>
      <w:pPr>
        <w:spacing w:line="520" w:lineRule="atLeast"/>
        <w:ind w:firstLine="480"/>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w:t>
      </w:r>
      <w:r>
        <w:rPr>
          <w:rFonts w:hint="eastAsia" w:ascii="Times New Roman" w:hAnsi="Times New Roman" w:eastAsia="仿宋" w:cs="仿宋"/>
          <w:snapToGrid w:val="0"/>
          <w:kern w:val="0"/>
          <w:sz w:val="28"/>
          <w:szCs w:val="28"/>
          <w:lang w:val="en-US" w:eastAsia="zh-CN"/>
        </w:rPr>
        <w:t>4</w:t>
      </w:r>
      <w:r>
        <w:rPr>
          <w:rFonts w:hint="eastAsia" w:ascii="Times New Roman" w:hAnsi="Times New Roman" w:eastAsia="仿宋" w:cs="仿宋"/>
          <w:snapToGrid w:val="0"/>
          <w:kern w:val="0"/>
          <w:sz w:val="28"/>
          <w:szCs w:val="28"/>
        </w:rPr>
        <w:t>）污水</w:t>
      </w:r>
    </w:p>
    <w:p>
      <w:pPr>
        <w:keepNext w:val="0"/>
        <w:keepLines w:val="0"/>
        <w:widowControl/>
        <w:suppressLineNumbers w:val="0"/>
        <w:jc w:val="left"/>
        <w:rPr>
          <w:rFonts w:hint="default" w:ascii="Times New Roman" w:hAnsi="Times New Roman" w:cs="仿宋"/>
          <w:snapToGrid w:val="0"/>
          <w:kern w:val="0"/>
          <w:sz w:val="28"/>
          <w:szCs w:val="28"/>
          <w:lang w:val="en-US" w:eastAsia="zh-CN"/>
        </w:rPr>
      </w:pPr>
      <w:r>
        <w:rPr>
          <w:rFonts w:hint="eastAsia" w:ascii="Times New Roman" w:hAnsi="Times New Roman" w:cs="仿宋"/>
          <w:snapToGrid w:val="0"/>
          <w:kern w:val="0"/>
          <w:sz w:val="28"/>
          <w:szCs w:val="28"/>
          <w:lang w:val="en-US" w:eastAsia="zh-CN"/>
        </w:rPr>
        <w:t>靠近城区的移民村基本实现污水集中处理，部分移民村建有污水处理系统，村庄生活污水、禽兽养殖废弃物有效处理。个别移民村未建设下水道和村级生活污水处理系统，污水主要通过地面排水沟直接排入河流或湖泊，且现有的明沟排水系统已经年久失修或者阻塞，对村民的用水安全造成一定的隐患。罗坑镇中心坝村需建设排污管道及污水处理池。</w:t>
      </w:r>
    </w:p>
    <w:p>
      <w:pPr>
        <w:bidi w:val="0"/>
        <w:rPr>
          <w:rFonts w:hint="eastAsia" w:ascii="Times New Roman" w:hAnsi="Times New Roman"/>
          <w:sz w:val="28"/>
          <w:szCs w:val="28"/>
          <w:lang w:val="en-US" w:eastAsia="zh-CN"/>
        </w:rPr>
      </w:pPr>
      <w:bookmarkStart w:id="50" w:name="_Toc54646997"/>
      <w:bookmarkStart w:id="51" w:name="_Toc58910871"/>
      <w:r>
        <w:rPr>
          <w:rFonts w:hint="eastAsia" w:ascii="Times New Roman" w:hAnsi="Times New Roman"/>
          <w:sz w:val="28"/>
          <w:szCs w:val="28"/>
          <w:lang w:val="en-US" w:eastAsia="zh-CN"/>
        </w:rPr>
        <w:t>（5）</w:t>
      </w:r>
      <w:r>
        <w:rPr>
          <w:rFonts w:hint="eastAsia" w:ascii="Times New Roman" w:hAnsi="Times New Roman" w:cstheme="minorBidi"/>
          <w:b w:val="0"/>
          <w:snapToGrid/>
          <w:kern w:val="2"/>
          <w:sz w:val="28"/>
          <w:szCs w:val="22"/>
        </w:rPr>
        <w:t>通讯设施</w:t>
      </w:r>
    </w:p>
    <w:p>
      <w:pPr>
        <w:bidi w:val="0"/>
        <w:rPr>
          <w:rFonts w:hint="eastAsia" w:ascii="Times New Roman" w:hAnsi="Times New Roman"/>
          <w:sz w:val="28"/>
          <w:szCs w:val="28"/>
          <w:lang w:val="en-US" w:eastAsia="zh-CN"/>
        </w:rPr>
      </w:pPr>
      <w:r>
        <w:rPr>
          <w:rFonts w:hint="eastAsia" w:ascii="Times New Roman" w:hAnsi="Times New Roman" w:cstheme="minorBidi"/>
          <w:snapToGrid/>
          <w:kern w:val="2"/>
          <w:sz w:val="28"/>
          <w:szCs w:val="22"/>
        </w:rPr>
        <w:t>随着经济社会发展，</w:t>
      </w:r>
      <w:r>
        <w:rPr>
          <w:rFonts w:hint="eastAsia" w:ascii="Times New Roman" w:hAnsi="Times New Roman" w:cstheme="minorBidi"/>
          <w:snapToGrid/>
          <w:kern w:val="2"/>
          <w:sz w:val="28"/>
          <w:szCs w:val="22"/>
          <w:lang w:val="en-US" w:eastAsia="zh-CN"/>
        </w:rPr>
        <w:t>曲江区</w:t>
      </w:r>
      <w:r>
        <w:rPr>
          <w:rFonts w:hint="eastAsia" w:ascii="Times New Roman" w:hAnsi="Times New Roman" w:cstheme="minorBidi"/>
          <w:snapToGrid/>
          <w:kern w:val="2"/>
          <w:sz w:val="28"/>
          <w:szCs w:val="22"/>
        </w:rPr>
        <w:t>各移民村通讯、广播电视设施基本得到完善，电视节目信号和广播基本全覆盖，能满足移民的正常需求。</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5.1.3 公共服务设施</w:t>
      </w:r>
      <w:bookmarkEnd w:id="50"/>
      <w:bookmarkEnd w:id="51"/>
    </w:p>
    <w:p>
      <w:pPr>
        <w:ind w:firstLine="560" w:firstLineChars="200"/>
        <w:rPr>
          <w:rFonts w:hint="eastAsia" w:ascii="Times New Roman" w:hAnsi="Times New Roman" w:eastAsia="仿宋"/>
          <w:sz w:val="28"/>
          <w:szCs w:val="28"/>
          <w:lang w:val="en-US" w:eastAsia="zh-CN"/>
        </w:rPr>
      </w:pPr>
      <w:r>
        <w:rPr>
          <w:rFonts w:ascii="Times New Roman" w:hAnsi="Times New Roman" w:eastAsia="仿宋"/>
          <w:sz w:val="28"/>
          <w:szCs w:val="28"/>
        </w:rPr>
        <w:t>对于</w:t>
      </w:r>
      <w:r>
        <w:rPr>
          <w:rFonts w:hint="eastAsia" w:ascii="Times New Roman" w:hAnsi="Times New Roman"/>
          <w:sz w:val="28"/>
          <w:szCs w:val="28"/>
          <w:lang w:val="en-US" w:eastAsia="zh-CN"/>
        </w:rPr>
        <w:t>靠近城区的移民村</w:t>
      </w:r>
      <w:r>
        <w:rPr>
          <w:rFonts w:ascii="Times New Roman" w:hAnsi="Times New Roman" w:eastAsia="仿宋"/>
          <w:sz w:val="28"/>
          <w:szCs w:val="28"/>
        </w:rPr>
        <w:t>而言，市政设施较为完备，能够满足当地居民多样化的需求，公共服务设施能够较好的实现城乡共享；对于部分</w:t>
      </w:r>
      <w:r>
        <w:rPr>
          <w:rFonts w:hint="eastAsia" w:ascii="Times New Roman" w:hAnsi="Times New Roman"/>
          <w:sz w:val="28"/>
          <w:szCs w:val="28"/>
          <w:lang w:val="en-US" w:eastAsia="zh-CN"/>
        </w:rPr>
        <w:t>远离城区移民村</w:t>
      </w:r>
      <w:r>
        <w:rPr>
          <w:rFonts w:ascii="Times New Roman" w:hAnsi="Times New Roman" w:eastAsia="仿宋"/>
          <w:sz w:val="28"/>
          <w:szCs w:val="28"/>
        </w:rPr>
        <w:t>村而言，特别是随着乡村振兴战略和美丽乡村建设战略的推进，对移民村公共服务设施提出了新的要求，基本公共服务设施的不足成为亟待解决的主要问题之一</w:t>
      </w:r>
      <w:r>
        <w:rPr>
          <w:rFonts w:hint="eastAsia" w:ascii="Times New Roman" w:hAnsi="Times New Roman"/>
          <w:sz w:val="28"/>
          <w:szCs w:val="28"/>
          <w:lang w:eastAsia="zh-CN"/>
        </w:rPr>
        <w:t>，</w:t>
      </w:r>
      <w:r>
        <w:rPr>
          <w:rFonts w:hint="eastAsia" w:ascii="Times New Roman" w:hAnsi="Times New Roman"/>
          <w:sz w:val="28"/>
          <w:szCs w:val="28"/>
          <w:lang w:val="en-US" w:eastAsia="zh-CN"/>
        </w:rPr>
        <w:t>如</w:t>
      </w:r>
      <w:r>
        <w:rPr>
          <w:rFonts w:ascii="Times New Roman" w:hAnsi="Times New Roman"/>
          <w:sz w:val="28"/>
          <w:szCs w:val="28"/>
        </w:rPr>
        <w:t>健身休闲设施配套、</w:t>
      </w:r>
      <w:r>
        <w:rPr>
          <w:rFonts w:hint="eastAsia" w:ascii="Times New Roman" w:hAnsi="Times New Roman"/>
          <w:sz w:val="28"/>
          <w:szCs w:val="28"/>
          <w:lang w:val="en-US" w:eastAsia="zh-CN"/>
        </w:rPr>
        <w:t>文化广场、集体活动中心</w:t>
      </w:r>
      <w:r>
        <w:rPr>
          <w:rFonts w:ascii="Times New Roman" w:hAnsi="Times New Roman"/>
          <w:sz w:val="28"/>
          <w:szCs w:val="28"/>
        </w:rPr>
        <w:t>不足</w:t>
      </w:r>
      <w:r>
        <w:rPr>
          <w:rFonts w:hint="eastAsia" w:ascii="Times New Roman" w:hAnsi="Times New Roman"/>
          <w:sz w:val="28"/>
          <w:szCs w:val="28"/>
          <w:lang w:val="en-US" w:eastAsia="zh-CN"/>
        </w:rPr>
        <w:t>等。</w:t>
      </w:r>
    </w:p>
    <w:p>
      <w:pPr>
        <w:bidi w:val="0"/>
        <w:ind w:left="0" w:leftChars="0" w:firstLine="0" w:firstLineChars="0"/>
        <w:jc w:val="center"/>
        <w:rPr>
          <w:rFonts w:hint="eastAsia" w:ascii="Times New Roman" w:hAnsi="Times New Roman" w:eastAsia="仿宋"/>
          <w:lang w:eastAsia="zh-CN"/>
        </w:rPr>
      </w:pPr>
      <w:r>
        <w:rPr>
          <w:rFonts w:hint="eastAsia" w:ascii="Times New Roman" w:hAnsi="Times New Roman" w:eastAsia="仿宋"/>
          <w:lang w:eastAsia="zh-CN"/>
        </w:rPr>
        <w:drawing>
          <wp:inline distT="0" distB="0" distL="114300" distR="114300">
            <wp:extent cx="2299970" cy="1727835"/>
            <wp:effectExtent l="0" t="0" r="5080" b="5715"/>
            <wp:docPr id="13" name="图片 13" descr="5b7dc2e242c29d191ab45f768dcd5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5b7dc2e242c29d191ab45f768dcd56e"/>
                    <pic:cNvPicPr>
                      <a:picLocks noChangeAspect="1"/>
                    </pic:cNvPicPr>
                  </pic:nvPicPr>
                  <pic:blipFill>
                    <a:blip r:embed="rId17"/>
                    <a:stretch>
                      <a:fillRect/>
                    </a:stretch>
                  </pic:blipFill>
                  <pic:spPr>
                    <a:xfrm>
                      <a:off x="0" y="0"/>
                      <a:ext cx="2299970" cy="1727835"/>
                    </a:xfrm>
                    <a:prstGeom prst="rect">
                      <a:avLst/>
                    </a:prstGeom>
                  </pic:spPr>
                </pic:pic>
              </a:graphicData>
            </a:graphic>
          </wp:inline>
        </w:drawing>
      </w:r>
      <w:r>
        <w:rPr>
          <w:rFonts w:hint="eastAsia" w:ascii="Times New Roman" w:hAnsi="Times New Roman" w:eastAsia="仿宋"/>
          <w:lang w:val="en-US" w:eastAsia="zh-CN"/>
        </w:rPr>
        <w:t xml:space="preserve">    </w:t>
      </w:r>
      <w:r>
        <w:rPr>
          <w:rFonts w:hint="eastAsia" w:ascii="Times New Roman" w:hAnsi="Times New Roman" w:eastAsia="仿宋"/>
          <w:lang w:eastAsia="zh-CN"/>
        </w:rPr>
        <w:drawing>
          <wp:inline distT="0" distB="0" distL="114300" distR="114300">
            <wp:extent cx="2299970" cy="1727835"/>
            <wp:effectExtent l="0" t="0" r="5080" b="5715"/>
            <wp:docPr id="14" name="图片 14" descr="527d11cdf169a9b715df394848a1e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527d11cdf169a9b715df394848a1e99"/>
                    <pic:cNvPicPr>
                      <a:picLocks noChangeAspect="1"/>
                    </pic:cNvPicPr>
                  </pic:nvPicPr>
                  <pic:blipFill>
                    <a:blip r:embed="rId18"/>
                    <a:stretch>
                      <a:fillRect/>
                    </a:stretch>
                  </pic:blipFill>
                  <pic:spPr>
                    <a:xfrm>
                      <a:off x="0" y="0"/>
                      <a:ext cx="2299970" cy="1727835"/>
                    </a:xfrm>
                    <a:prstGeom prst="rect">
                      <a:avLst/>
                    </a:prstGeom>
                  </pic:spPr>
                </pic:pic>
              </a:graphicData>
            </a:graphic>
          </wp:inline>
        </w:drawing>
      </w:r>
    </w:p>
    <w:p>
      <w:pPr>
        <w:bidi w:val="0"/>
        <w:ind w:left="0" w:leftChars="0" w:firstLine="0" w:firstLineChars="0"/>
        <w:jc w:val="center"/>
        <w:rPr>
          <w:rFonts w:hint="eastAsia" w:ascii="Times New Roman" w:hAnsi="Times New Roman" w:eastAsia="仿宋"/>
          <w:lang w:eastAsia="zh-CN"/>
        </w:rPr>
      </w:pPr>
      <w:r>
        <w:rPr>
          <w:rFonts w:hint="eastAsia" w:ascii="Times New Roman" w:hAnsi="Times New Roman" w:eastAsia="仿宋"/>
          <w:lang w:eastAsia="zh-CN"/>
        </w:rPr>
        <w:drawing>
          <wp:inline distT="0" distB="0" distL="114300" distR="114300">
            <wp:extent cx="2299970" cy="1727835"/>
            <wp:effectExtent l="0" t="0" r="5080" b="5715"/>
            <wp:docPr id="15" name="图片 15" descr="efab28626ff18622b219cba24f782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fab28626ff18622b219cba24f782b5"/>
                    <pic:cNvPicPr>
                      <a:picLocks noChangeAspect="1"/>
                    </pic:cNvPicPr>
                  </pic:nvPicPr>
                  <pic:blipFill>
                    <a:blip r:embed="rId19"/>
                    <a:stretch>
                      <a:fillRect/>
                    </a:stretch>
                  </pic:blipFill>
                  <pic:spPr>
                    <a:xfrm>
                      <a:off x="0" y="0"/>
                      <a:ext cx="2299970" cy="1727835"/>
                    </a:xfrm>
                    <a:prstGeom prst="rect">
                      <a:avLst/>
                    </a:prstGeom>
                  </pic:spPr>
                </pic:pic>
              </a:graphicData>
            </a:graphic>
          </wp:inline>
        </w:drawing>
      </w:r>
      <w:r>
        <w:rPr>
          <w:rFonts w:hint="eastAsia" w:ascii="Times New Roman" w:hAnsi="Times New Roman" w:eastAsia="仿宋"/>
          <w:lang w:val="en-US" w:eastAsia="zh-CN"/>
        </w:rPr>
        <w:t xml:space="preserve">    </w:t>
      </w:r>
      <w:r>
        <w:rPr>
          <w:rFonts w:hint="eastAsia" w:ascii="Times New Roman" w:hAnsi="Times New Roman" w:eastAsia="仿宋"/>
          <w:lang w:eastAsia="zh-CN"/>
        </w:rPr>
        <w:drawing>
          <wp:inline distT="0" distB="0" distL="114300" distR="114300">
            <wp:extent cx="2299970" cy="1727835"/>
            <wp:effectExtent l="0" t="0" r="5080" b="5715"/>
            <wp:docPr id="16" name="图片 16" descr="ca3f8b7c2dd59e42cc7a1ca434320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a3f8b7c2dd59e42cc7a1ca434320a7"/>
                    <pic:cNvPicPr>
                      <a:picLocks noChangeAspect="1"/>
                    </pic:cNvPicPr>
                  </pic:nvPicPr>
                  <pic:blipFill>
                    <a:blip r:embed="rId20"/>
                    <a:stretch>
                      <a:fillRect/>
                    </a:stretch>
                  </pic:blipFill>
                  <pic:spPr>
                    <a:xfrm>
                      <a:off x="0" y="0"/>
                      <a:ext cx="2299970" cy="17278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图5.1-1  曲江区移民村现状情况</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52" w:name="_Toc56962717"/>
      <w:bookmarkStart w:id="53" w:name="_Toc57015504"/>
      <w:bookmarkStart w:id="54" w:name="_Toc2325"/>
      <w:r>
        <w:rPr>
          <w:rFonts w:hint="eastAsia" w:ascii="Times New Roman" w:hAnsi="Times New Roman" w:eastAsia="仿宋" w:cs="仿宋"/>
          <w:sz w:val="32"/>
          <w:szCs w:val="32"/>
          <w:lang w:val="en-US" w:eastAsia="zh-CN"/>
        </w:rPr>
        <w:t>5.2 相关规划对移民村的定位</w:t>
      </w:r>
      <w:bookmarkEnd w:id="52"/>
      <w:bookmarkEnd w:id="53"/>
      <w:bookmarkEnd w:id="54"/>
    </w:p>
    <w:p>
      <w:pPr>
        <w:bidi w:val="0"/>
        <w:rPr>
          <w:rFonts w:hint="default" w:ascii="Times New Roman" w:hAnsi="Times New Roman" w:eastAsia="仿宋"/>
          <w:b/>
          <w:bCs/>
          <w:sz w:val="28"/>
          <w:szCs w:val="28"/>
          <w:lang w:val="en-US" w:eastAsia="zh-CN"/>
        </w:rPr>
      </w:pPr>
      <w:r>
        <w:rPr>
          <w:rFonts w:hint="eastAsia" w:ascii="Times New Roman" w:hAnsi="Times New Roman"/>
          <w:b/>
          <w:bCs/>
          <w:sz w:val="28"/>
          <w:szCs w:val="28"/>
          <w:lang w:val="en-US" w:eastAsia="zh-CN"/>
        </w:rPr>
        <w:t>1、移民村乡村风貌区位</w:t>
      </w:r>
    </w:p>
    <w:p>
      <w:pPr>
        <w:keepNext w:val="0"/>
        <w:keepLines w:val="0"/>
        <w:widowControl/>
        <w:suppressLineNumbers w:val="0"/>
        <w:jc w:val="left"/>
        <w:rPr>
          <w:rFonts w:hint="eastAsia" w:ascii="Times New Roman" w:hAnsi="Times New Roman" w:eastAsia="仿宋" w:cs="Times New Roman"/>
          <w:sz w:val="28"/>
          <w:szCs w:val="28"/>
          <w:lang w:val="en-US" w:eastAsia="zh-CN"/>
        </w:rPr>
      </w:pPr>
      <w:bookmarkStart w:id="55" w:name="_Toc57015505"/>
      <w:bookmarkStart w:id="56" w:name="_Toc56962718"/>
      <w:r>
        <w:rPr>
          <w:rFonts w:hint="eastAsia" w:ascii="Times New Roman" w:hAnsi="Times New Roman" w:eastAsia="仿宋" w:cs="Times New Roman"/>
          <w:sz w:val="28"/>
          <w:szCs w:val="28"/>
          <w:lang w:val="en-US" w:eastAsia="zh-CN"/>
        </w:rPr>
        <w:t>根据《</w:t>
      </w:r>
      <w:r>
        <w:rPr>
          <w:rFonts w:hint="eastAsia" w:ascii="Times New Roman" w:hAnsi="Times New Roman" w:cs="Times New Roman"/>
          <w:sz w:val="28"/>
          <w:szCs w:val="28"/>
          <w:lang w:val="en-US" w:eastAsia="zh-CN"/>
        </w:rPr>
        <w:t>韶关市曲江区区域</w:t>
      </w:r>
      <w:r>
        <w:rPr>
          <w:rFonts w:hint="eastAsia" w:ascii="Times New Roman" w:hAnsi="Times New Roman" w:eastAsia="仿宋" w:cs="Times New Roman"/>
          <w:sz w:val="28"/>
          <w:szCs w:val="28"/>
          <w:lang w:val="en-US" w:eastAsia="zh-CN"/>
        </w:rPr>
        <w:t>乡村建设规划（201</w:t>
      </w:r>
      <w:r>
        <w:rPr>
          <w:rFonts w:hint="eastAsia" w:ascii="Times New Roman" w:hAnsi="Times New Roman" w:cs="Times New Roman"/>
          <w:sz w:val="28"/>
          <w:szCs w:val="28"/>
          <w:lang w:val="en-US" w:eastAsia="zh-CN"/>
        </w:rPr>
        <w:t>7</w:t>
      </w:r>
      <w:r>
        <w:rPr>
          <w:rFonts w:hint="eastAsia" w:ascii="Times New Roman" w:hAnsi="Times New Roman" w:eastAsia="仿宋" w:cs="Times New Roman"/>
          <w:sz w:val="28"/>
          <w:szCs w:val="28"/>
          <w:lang w:val="en-US" w:eastAsia="zh-CN"/>
        </w:rPr>
        <w:t>-2035年）》</w:t>
      </w:r>
      <w:r>
        <w:rPr>
          <w:rFonts w:hint="eastAsia" w:ascii="Times New Roman" w:hAnsi="Times New Roman" w:cs="Times New Roman"/>
          <w:sz w:val="28"/>
          <w:szCs w:val="28"/>
          <w:lang w:val="en-US"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Times New Roman"/>
          <w:sz w:val="28"/>
          <w:szCs w:val="28"/>
          <w:lang w:val="en-US" w:eastAsia="zh-CN"/>
        </w:rPr>
        <w:t>等相关规划，规划根据对风貌的相关研究成果，落实了</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乡村建设</w:t>
      </w:r>
      <w:r>
        <w:rPr>
          <w:rFonts w:hint="eastAsia" w:ascii="Times New Roman" w:hAnsi="Times New Roman" w:cs="Times New Roman"/>
          <w:sz w:val="28"/>
          <w:szCs w:val="28"/>
          <w:lang w:val="en-US" w:eastAsia="zh-CN"/>
        </w:rPr>
        <w:t>风貌区位划分，分别为</w:t>
      </w:r>
      <w:r>
        <w:rPr>
          <w:rFonts w:hint="eastAsia" w:ascii="Times New Roman" w:hAnsi="Times New Roman" w:eastAsia="仿宋" w:cs="Times New Roman"/>
          <w:sz w:val="28"/>
          <w:szCs w:val="28"/>
          <w:lang w:val="en-US" w:eastAsia="zh-CN"/>
        </w:rPr>
        <w:t>历史文化风貌区、</w:t>
      </w:r>
      <w:r>
        <w:rPr>
          <w:rFonts w:hint="eastAsia" w:ascii="Times New Roman" w:hAnsi="Times New Roman" w:cs="Times New Roman"/>
          <w:sz w:val="28"/>
          <w:szCs w:val="28"/>
          <w:lang w:val="en-US" w:eastAsia="zh-CN"/>
        </w:rPr>
        <w:t>滨江文化风貌区、</w:t>
      </w:r>
      <w:r>
        <w:rPr>
          <w:rFonts w:hint="eastAsia" w:ascii="Times New Roman" w:hAnsi="Times New Roman" w:eastAsia="仿宋" w:cs="Times New Roman"/>
          <w:sz w:val="28"/>
          <w:szCs w:val="28"/>
          <w:lang w:val="en-US" w:eastAsia="zh-CN"/>
        </w:rPr>
        <w:t>田园乡土风貌区</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山林景观风貌区。既体现</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地形地貌特征，又能展示各区景观面貌，更好发挥指导乡村建设作用，推进乡村净化、绿化、美化，并针对不同类型的乡村风貌片区进一步提出符合当地特色的建设指引。</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（1）历史文化风貌区：包含马坝镇苍村村、阳岗村、转溪村。</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（2）田园乡土风貌区：包含樟市镇东约村、群星村；大塘镇侧田村、西林村、新桥村、红新村、其田村；枫湾镇浪石村</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大笋村</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白水村。</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（3）山林景观风貌区：包含小坑镇汤湖村、上洞村、下坪村；乌石镇石角村；罗坑镇中心坝村、罗坑村；沙溪镇窝子村。</w:t>
      </w:r>
    </w:p>
    <w:p>
      <w:pPr>
        <w:bidi w:val="0"/>
        <w:rPr>
          <w:rFonts w:hint="eastAsia" w:ascii="Times New Roman" w:hAnsi="Times New Roman" w:cs="Times New Roman"/>
          <w:b/>
          <w:bCs/>
          <w:sz w:val="28"/>
          <w:szCs w:val="28"/>
          <w:lang w:val="en-US" w:eastAsia="zh-CN"/>
        </w:rPr>
      </w:pPr>
      <w:r>
        <w:rPr>
          <w:rFonts w:hint="eastAsia" w:ascii="Times New Roman" w:hAnsi="Times New Roman" w:cs="Times New Roman"/>
          <w:b/>
          <w:bCs/>
          <w:sz w:val="28"/>
          <w:szCs w:val="28"/>
          <w:lang w:val="en-US" w:eastAsia="zh-CN"/>
        </w:rPr>
        <w:t>2、移民村风貌分区建设指引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cs="Times New Roman"/>
          <w:sz w:val="28"/>
          <w:szCs w:val="28"/>
          <w:lang w:val="en-US" w:eastAsia="zh-CN"/>
        </w:rPr>
        <w:t>（1）</w:t>
      </w:r>
      <w:r>
        <w:rPr>
          <w:rFonts w:hint="eastAsia" w:ascii="Times New Roman" w:hAnsi="Times New Roman" w:eastAsia="仿宋" w:cs="Times New Roman"/>
          <w:sz w:val="28"/>
          <w:szCs w:val="28"/>
          <w:lang w:val="en-US" w:eastAsia="zh-CN"/>
        </w:rPr>
        <w:t>历史文化风貌区：主打文化休闲旅游，弘扬佛教、古迹等特色文化。立足城区便捷的设施服务，依托禅宗文化、石峡文化、马坝人遗址等资源主打休闲旅游。以延续城市历史、弘扬佛教文化为目的，建设“静且美”的历史文化</w:t>
      </w:r>
      <w:r>
        <w:rPr>
          <w:rFonts w:hint="eastAsia" w:ascii="Times New Roman" w:hAnsi="Times New Roman" w:cs="Times New Roman"/>
          <w:sz w:val="28"/>
          <w:szCs w:val="28"/>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cs="Times New Roman"/>
          <w:sz w:val="28"/>
          <w:szCs w:val="28"/>
          <w:lang w:val="en-US" w:eastAsia="zh-CN"/>
        </w:rPr>
        <w:t>（2）</w:t>
      </w:r>
      <w:r>
        <w:rPr>
          <w:rFonts w:hint="eastAsia" w:ascii="Times New Roman" w:hAnsi="Times New Roman" w:eastAsia="仿宋" w:cs="Times New Roman"/>
          <w:sz w:val="28"/>
          <w:szCs w:val="28"/>
          <w:lang w:val="en-US" w:eastAsia="zh-CN"/>
        </w:rPr>
        <w:t>田园乡土风貌区：以生态农业、都市农业、重要农产品加工贸易等为主导，打造成宜人宜居的田园乡土风貌</w:t>
      </w:r>
      <w:r>
        <w:rPr>
          <w:rFonts w:hint="eastAsia" w:ascii="Times New Roman" w:hAnsi="Times New Roman" w:cs="Times New Roman"/>
          <w:sz w:val="28"/>
          <w:szCs w:val="28"/>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lang w:val="en-US" w:eastAsia="zh-CN"/>
        </w:rPr>
      </w:pPr>
      <w:r>
        <w:rPr>
          <w:rFonts w:hint="eastAsia" w:ascii="Times New Roman" w:hAnsi="Times New Roman" w:cs="Times New Roman"/>
          <w:sz w:val="28"/>
          <w:szCs w:val="28"/>
          <w:lang w:val="en-US" w:eastAsia="zh-CN"/>
        </w:rPr>
        <w:t>（3）</w:t>
      </w:r>
      <w:r>
        <w:rPr>
          <w:rFonts w:hint="eastAsia" w:ascii="Times New Roman" w:hAnsi="Times New Roman" w:eastAsia="仿宋" w:cs="Times New Roman"/>
          <w:sz w:val="28"/>
          <w:szCs w:val="28"/>
          <w:lang w:val="en-US" w:eastAsia="zh-CN"/>
        </w:rPr>
        <w:t>山林景观风貌区：依托区域内丰富的山地资源，在保护生态环境的基础上，大力发展旅游业。</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57" w:name="_Toc18860"/>
      <w:r>
        <w:rPr>
          <w:rFonts w:hint="eastAsia" w:ascii="Times New Roman" w:hAnsi="Times New Roman" w:eastAsia="仿宋" w:cs="仿宋"/>
          <w:sz w:val="32"/>
          <w:szCs w:val="32"/>
          <w:lang w:val="en-US" w:eastAsia="zh-CN"/>
        </w:rPr>
        <w:t>5.3 规划原则</w:t>
      </w:r>
      <w:bookmarkEnd w:id="55"/>
      <w:bookmarkEnd w:id="56"/>
      <w:bookmarkEnd w:id="57"/>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bookmarkStart w:id="58" w:name="_Toc57015506"/>
      <w:bookmarkStart w:id="59" w:name="_Toc56962719"/>
      <w:r>
        <w:rPr>
          <w:rFonts w:hint="eastAsia" w:ascii="Times New Roman" w:hAnsi="Times New Roman" w:eastAsia="仿宋" w:cs="Times New Roman"/>
          <w:sz w:val="28"/>
          <w:szCs w:val="28"/>
          <w:lang w:val="en-US" w:eastAsia="zh-CN"/>
        </w:rPr>
        <w:t>1、民生优先原则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把保障和改善基本民生放在第一位置，聚集移民发展的核心困境和薄弱环节，以移民的根本需求为着眼点，重点解决移民最为期盼、直接受益的问题。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2、以人为本原则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坚持以人为本原则，突出有利于移民生产生活，有利于移民身心健康，有利于移民全面发展，有利于移民团结和谐这四条标准，在不影响移民村整体风貌的前提下，把移民村建成宜人宜居宜业的现代化新型村落。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3、居住便利原则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在村内满足村一级的移民基本服务需求，同时充分利用城乡共享，在区域内满足片区层级的综合服务需求，构建均衡网络服务体系，使各移民村达到生活便利的现代居住标准。</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4、产业协调原则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与产为结构及产业格局相协调。以全域乡村振兴为大背景，产村一体，结合生态农产、特色加工、商贸物流、特色小镇、生态文化旅游发展布局，确定各移民村的美丽家园建设方向。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0" w:name="_Toc7719"/>
      <w:r>
        <w:rPr>
          <w:rFonts w:hint="eastAsia" w:ascii="Times New Roman" w:hAnsi="Times New Roman" w:eastAsia="仿宋" w:cs="仿宋"/>
          <w:sz w:val="32"/>
          <w:szCs w:val="32"/>
          <w:lang w:val="en-US" w:eastAsia="zh-CN"/>
        </w:rPr>
        <w:t>5.4 扶持标准与范围</w:t>
      </w:r>
      <w:bookmarkEnd w:id="58"/>
      <w:bookmarkEnd w:id="59"/>
      <w:bookmarkEnd w:id="60"/>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扶持标准参照《中共广东省委办公厅 广东省人民政府办公厅关于全域推进农村人居环境整治建设生态宜居美丽乡村的实施方案》（粤办发〔2018〕21号）的“美丽宜居村”标准。美丽宜居村标准详见表5.4-1。范围为</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大中型水库库区和移民安置区。</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表5.4-1 美丽宜居村标准</w:t>
      </w:r>
    </w:p>
    <w:tbl>
      <w:tblPr>
        <w:tblStyle w:val="12"/>
        <w:tblW w:w="81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0"/>
        <w:gridCol w:w="1465"/>
        <w:gridCol w:w="56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tblHeader/>
          <w:jc w:val="center"/>
        </w:trPr>
        <w:tc>
          <w:tcPr>
            <w:tcW w:w="1110"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创建类别</w:t>
            </w: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创建指标</w:t>
            </w:r>
          </w:p>
        </w:tc>
        <w:tc>
          <w:tcPr>
            <w:tcW w:w="5616"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村庄规划</w:t>
            </w: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编制村庄规划</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明确整治创建内容以及农房建设、风貌管控要求，并纳入村规民约。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提升村容村貌</w:t>
            </w: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环境综合整治</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完成“三清理”、“三拆除”、三整治“，村容村貌干净整洁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村庄美化绿化</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1.农户房前屋后院内、村道巷道、村边水边、空地闲地实现绿化美化。</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2.村域内现有水面、水质得到有效保护，河道水质达到功能区划要求，基本消除村庄黑臭水体。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完善基础设施</w:t>
            </w: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村道硬化</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自然村完成村道路面硬化，农村公路列养率达到100%。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垃圾处理</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村庄收集点、保洁员及相关清洁设备配置齐全，生活垃圾实现定期有效收集转运处理。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污水处理</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建有污水处理设施，村庄生活污水、畜禽养殖废弃物有效处理或资源化得到有效利用。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厕所改造</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基本完成“厕所革命“，实现农村无害化卫生厕所全覆盖。农村无害化卫生厕所管护长效机制健全。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集中供水</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自然村集中供水覆盖率稳定达到100%。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住房管理</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规范农村住房建设管理程序，基本实现外观整洁、建设有序和管理规范。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公共服务设施</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1.全面完成卫生服务站规范化建设、综合性文化服务设施建设和完善公共服务中心（站），具备自然村通安全优质电、通广播电视、通物流快递、通光纤信息网条件，行政村通客运车辆。</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2.根据群众需要建有幼儿园、养老设施、公厕、防灾减灾、治安防护、体育等配套及公益设施。完善村庄公共照明设施。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长效管护机制</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1.农村基础设施维护有稳定资金来源。</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2.建立村民参与村庄基础公共设施运行维护共管机制，村内有稳定的保洁、管水、治污队伍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促进农民增收</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培育发展有一定规模的特色产业，村闲置资产和资源得到有效盘活利用，农民广泛就业，村集体经济和农民收入持续稳定增长。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完善基层治理</w:t>
            </w: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乡风文明</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基本达到省级文明村创建要求，村庄物质文化遗产和非物质文化遗产得到有效保护修复和开发利用。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11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465"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基层组织建设</w:t>
            </w:r>
          </w:p>
        </w:tc>
        <w:tc>
          <w:tcPr>
            <w:tcW w:w="5616"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建立和完善以党的基层组织为核心的农村组织体系。村规民约和民主公开制度比较健全，村党组织发挥村务监督委员会、自然村村民理事会、新乡贤及其他社会力量的作用明显，村民主动参与村内各项建设、监督和管护，没有发生涉农群体性事件。</w:t>
            </w: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1" w:name="_Toc56962720"/>
      <w:bookmarkStart w:id="62" w:name="_Toc7333"/>
      <w:bookmarkStart w:id="63" w:name="_Toc57015507"/>
      <w:r>
        <w:rPr>
          <w:rFonts w:hint="eastAsia" w:ascii="Times New Roman" w:hAnsi="Times New Roman" w:eastAsia="仿宋" w:cs="仿宋"/>
          <w:sz w:val="32"/>
          <w:szCs w:val="32"/>
          <w:lang w:val="en-US" w:eastAsia="zh-CN"/>
        </w:rPr>
        <w:t>5.5 扶持方向及内容</w:t>
      </w:r>
      <w:bookmarkEnd w:id="61"/>
      <w:bookmarkEnd w:id="62"/>
      <w:bookmarkEnd w:id="63"/>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5.5.1 规划内容</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1、基础设施</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（1）道路交通。进一步完善移民村庄交通出行条件。对移民村庄内部巷道、环村路</w:t>
      </w:r>
      <w:r>
        <w:rPr>
          <w:rFonts w:hint="eastAsia" w:cs="Times New Roman"/>
          <w:sz w:val="28"/>
          <w:szCs w:val="28"/>
          <w:lang w:val="en-US" w:eastAsia="zh-CN"/>
        </w:rPr>
        <w:t>、主路</w:t>
      </w:r>
      <w:r>
        <w:rPr>
          <w:rFonts w:hint="eastAsia" w:ascii="Times New Roman" w:hAnsi="Times New Roman" w:eastAsia="仿宋" w:cs="Times New Roman"/>
          <w:sz w:val="28"/>
          <w:szCs w:val="28"/>
          <w:lang w:val="en-US" w:eastAsia="zh-CN"/>
        </w:rPr>
        <w:t>等进行提升、改造，村内巷道基本实现全部硬化处理，按照“四好农村路”标准，修建部分移民村之间主要交通道路，基本实现各村组与村内主路网的连接。</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sz w:val="28"/>
          <w:szCs w:val="28"/>
          <w:lang w:eastAsia="zh-CN"/>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亮化工程。</w:t>
      </w:r>
      <w:r>
        <w:rPr>
          <w:rFonts w:ascii="Times New Roman" w:hAnsi="Times New Roman" w:eastAsia="仿宋"/>
          <w:w w:val="95"/>
          <w:sz w:val="28"/>
          <w:szCs w:val="28"/>
        </w:rPr>
        <w:t>继续推</w:t>
      </w:r>
      <w:r>
        <w:rPr>
          <w:rFonts w:hint="eastAsia" w:ascii="Times New Roman" w:hAnsi="Times New Roman" w:eastAsia="仿宋"/>
          <w:w w:val="95"/>
          <w:sz w:val="28"/>
          <w:szCs w:val="28"/>
          <w:lang w:val="en-US" w:eastAsia="zh-CN"/>
        </w:rPr>
        <w:t>进移民村</w:t>
      </w:r>
      <w:r>
        <w:rPr>
          <w:rFonts w:hint="eastAsia" w:ascii="Times New Roman" w:hAnsi="Times New Roman"/>
          <w:w w:val="95"/>
          <w:sz w:val="28"/>
          <w:szCs w:val="28"/>
          <w:lang w:val="en-US" w:eastAsia="zh-CN"/>
        </w:rPr>
        <w:t>巷道或村道</w:t>
      </w:r>
      <w:r>
        <w:rPr>
          <w:rFonts w:ascii="Times New Roman" w:hAnsi="Times New Roman" w:eastAsia="仿宋"/>
          <w:w w:val="95"/>
          <w:sz w:val="28"/>
          <w:szCs w:val="28"/>
        </w:rPr>
        <w:t>夜间照明工</w:t>
      </w:r>
      <w:r>
        <w:rPr>
          <w:rFonts w:ascii="Times New Roman" w:hAnsi="Times New Roman" w:eastAsia="仿宋"/>
          <w:sz w:val="28"/>
          <w:szCs w:val="28"/>
        </w:rPr>
        <w:t>程</w:t>
      </w:r>
      <w:r>
        <w:rPr>
          <w:rFonts w:hint="eastAsia" w:ascii="Times New Roman" w:hAnsi="Times New Roman" w:eastAsia="仿宋"/>
          <w:sz w:val="28"/>
          <w:szCs w:val="28"/>
          <w:lang w:eastAsia="zh-CN"/>
        </w:rPr>
        <w:t>。</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（3）饮水安全。在现有的农村饮水工程成果基础上，完善移民村农村饮水安全，对存在饮水困难的移民优先安排水源升级改造或接驳市政供水管网，对存在水质不达标的移民，修建净水设施，保证水质达标。</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（4）新农村建设</w:t>
      </w:r>
    </w:p>
    <w:p>
      <w:pPr>
        <w:keepNext w:val="0"/>
        <w:keepLines w:val="0"/>
        <w:widowControl/>
        <w:suppressLineNumbers w:val="0"/>
        <w:jc w:val="left"/>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参照“美丽宜居村”标准，对村庄建设、提升村容村貌中的环境综合整治及美化绿化方面、基础设施的其他公共服务设施方面进行完善。</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2、公共服务设施</w:t>
      </w:r>
    </w:p>
    <w:p>
      <w:pPr>
        <w:spacing w:line="360" w:lineRule="auto"/>
        <w:ind w:firstLine="560" w:firstLineChars="200"/>
        <w:rPr>
          <w:rFonts w:ascii="Times New Roman" w:hAnsi="Times New Roman" w:eastAsia="仿宋"/>
          <w:sz w:val="28"/>
          <w:szCs w:val="28"/>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1</w:t>
      </w:r>
      <w:r>
        <w:rPr>
          <w:rFonts w:hint="eastAsia" w:ascii="Times New Roman" w:hAnsi="Times New Roman" w:eastAsia="仿宋"/>
          <w:sz w:val="28"/>
          <w:szCs w:val="28"/>
          <w:lang w:eastAsia="zh-CN"/>
        </w:rPr>
        <w:t>）</w:t>
      </w:r>
      <w:r>
        <w:rPr>
          <w:rFonts w:hint="eastAsia" w:ascii="Times New Roman" w:hAnsi="Times New Roman"/>
          <w:sz w:val="28"/>
          <w:szCs w:val="28"/>
          <w:lang w:val="en-US" w:eastAsia="zh-CN"/>
        </w:rPr>
        <w:t>集体活动中心、文化室</w:t>
      </w:r>
      <w:r>
        <w:rPr>
          <w:rFonts w:ascii="Times New Roman" w:hAnsi="Times New Roman" w:eastAsia="仿宋"/>
          <w:sz w:val="28"/>
          <w:szCs w:val="28"/>
        </w:rPr>
        <w:t>。对缺少服务设施的村庄，扩建或新建移民村</w:t>
      </w:r>
      <w:r>
        <w:rPr>
          <w:rFonts w:hint="eastAsia" w:ascii="Times New Roman" w:hAnsi="Times New Roman"/>
          <w:sz w:val="28"/>
          <w:szCs w:val="28"/>
          <w:lang w:val="en-US" w:eastAsia="zh-CN"/>
        </w:rPr>
        <w:t>集体活动中心</w:t>
      </w:r>
      <w:r>
        <w:rPr>
          <w:rFonts w:ascii="Times New Roman" w:hAnsi="Times New Roman" w:eastAsia="仿宋"/>
          <w:sz w:val="28"/>
          <w:szCs w:val="28"/>
        </w:rPr>
        <w:t>、文化室等服务设施，满足移民村基本公共服务功能需求。</w:t>
      </w:r>
    </w:p>
    <w:p>
      <w:pPr>
        <w:spacing w:line="360" w:lineRule="auto"/>
        <w:ind w:firstLine="560" w:firstLineChars="200"/>
        <w:rPr>
          <w:rFonts w:ascii="Times New Roman" w:hAnsi="Times New Roman" w:eastAsia="仿宋"/>
          <w:sz w:val="28"/>
          <w:szCs w:val="28"/>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文化广场</w:t>
      </w:r>
      <w:r>
        <w:rPr>
          <w:rFonts w:ascii="Times New Roman" w:hAnsi="Times New Roman" w:eastAsia="仿宋"/>
          <w:sz w:val="28"/>
          <w:szCs w:val="28"/>
        </w:rPr>
        <w:t>。对缺乏公共活动设施的村庄，改建或新建</w:t>
      </w:r>
      <w:r>
        <w:rPr>
          <w:rFonts w:hint="eastAsia" w:ascii="Times New Roman" w:hAnsi="Times New Roman"/>
          <w:sz w:val="28"/>
          <w:szCs w:val="28"/>
          <w:lang w:val="en-US" w:eastAsia="zh-CN"/>
        </w:rPr>
        <w:t>文化</w:t>
      </w:r>
      <w:r>
        <w:rPr>
          <w:rFonts w:ascii="Times New Roman" w:hAnsi="Times New Roman" w:eastAsia="仿宋"/>
          <w:sz w:val="28"/>
          <w:szCs w:val="28"/>
        </w:rPr>
        <w:t>广场建设，以提供问题设施、活动空间，</w:t>
      </w:r>
      <w:r>
        <w:rPr>
          <w:rFonts w:hint="eastAsia" w:ascii="Times New Roman" w:hAnsi="Times New Roman" w:eastAsia="仿宋"/>
          <w:sz w:val="28"/>
          <w:szCs w:val="28"/>
          <w:lang w:val="en-US" w:eastAsia="zh-CN"/>
        </w:rPr>
        <w:t>增加体育健身器材等，</w:t>
      </w:r>
      <w:r>
        <w:rPr>
          <w:rFonts w:ascii="Times New Roman" w:hAnsi="Times New Roman" w:eastAsia="仿宋"/>
          <w:sz w:val="28"/>
          <w:szCs w:val="28"/>
        </w:rPr>
        <w:t>并满足防灾救灾场所功能需求。</w:t>
      </w:r>
    </w:p>
    <w:p>
      <w:pPr>
        <w:bidi w:val="0"/>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3、人居环境整治</w:t>
      </w:r>
    </w:p>
    <w:p>
      <w:pPr>
        <w:spacing w:line="360" w:lineRule="auto"/>
        <w:ind w:firstLine="560" w:firstLineChars="200"/>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（1）污水处理。对缺少污水管网、未纳入市政污水收集处理系统、公共排水管网存在建设滞后的移民村，进一步完善污水管网建设。</w:t>
      </w:r>
    </w:p>
    <w:p>
      <w:pPr>
        <w:spacing w:line="500" w:lineRule="atLeast"/>
        <w:ind w:firstLine="480"/>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2</w:t>
      </w:r>
      <w:r>
        <w:rPr>
          <w:rFonts w:hint="eastAsia" w:ascii="Times New Roman" w:hAnsi="Times New Roman" w:eastAsia="仿宋" w:cs="仿宋"/>
          <w:snapToGrid w:val="0"/>
          <w:kern w:val="0"/>
          <w:sz w:val="28"/>
          <w:szCs w:val="28"/>
          <w:lang w:eastAsia="zh-CN"/>
        </w:rPr>
        <w:t>）</w:t>
      </w:r>
      <w:r>
        <w:rPr>
          <w:rFonts w:hint="eastAsia" w:ascii="Times New Roman" w:hAnsi="Times New Roman" w:cs="仿宋"/>
          <w:snapToGrid w:val="0"/>
          <w:kern w:val="0"/>
          <w:sz w:val="28"/>
          <w:szCs w:val="28"/>
          <w:lang w:val="en-US" w:eastAsia="zh-CN"/>
        </w:rPr>
        <w:t>村庄美化绿化</w:t>
      </w:r>
      <w:r>
        <w:rPr>
          <w:rFonts w:hint="eastAsia" w:ascii="Times New Roman" w:hAnsi="Times New Roman" w:eastAsia="仿宋" w:cs="仿宋"/>
          <w:snapToGrid w:val="0"/>
          <w:kern w:val="0"/>
          <w:sz w:val="28"/>
          <w:szCs w:val="28"/>
        </w:rPr>
        <w:t>。整治村庄公共空间和庭院环境</w:t>
      </w:r>
      <w:r>
        <w:rPr>
          <w:rFonts w:hint="eastAsia" w:ascii="Times New Roman" w:hAnsi="Times New Roman"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进行</w:t>
      </w:r>
      <w:r>
        <w:rPr>
          <w:rFonts w:hint="eastAsia" w:ascii="Times New Roman" w:hAnsi="Times New Roman" w:eastAsia="仿宋" w:cs="仿宋"/>
          <w:snapToGrid w:val="0"/>
          <w:kern w:val="0"/>
          <w:sz w:val="28"/>
          <w:szCs w:val="28"/>
        </w:rPr>
        <w:t>村庄美化、</w:t>
      </w:r>
      <w:r>
        <w:rPr>
          <w:rFonts w:hint="eastAsia" w:ascii="Times New Roman" w:hAnsi="Times New Roman" w:eastAsia="仿宋" w:cs="仿宋"/>
          <w:snapToGrid w:val="0"/>
          <w:kern w:val="0"/>
          <w:sz w:val="28"/>
          <w:szCs w:val="28"/>
          <w:lang w:val="en-US" w:eastAsia="zh-CN"/>
        </w:rPr>
        <w:t>绿化</w:t>
      </w:r>
      <w:r>
        <w:rPr>
          <w:rFonts w:hint="eastAsia" w:ascii="Times New Roman" w:hAnsi="Times New Roman" w:eastAsia="仿宋" w:cs="仿宋"/>
          <w:snapToGrid w:val="0"/>
          <w:kern w:val="0"/>
          <w:sz w:val="28"/>
          <w:szCs w:val="28"/>
        </w:rPr>
        <w:t>、硬化、亮化、绿化行动，改善村庄风貌，提升移民村形象。</w:t>
      </w:r>
    </w:p>
    <w:p>
      <w:pPr>
        <w:spacing w:line="500" w:lineRule="atLeast"/>
        <w:ind w:firstLine="480"/>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3</w:t>
      </w: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房屋修缮。对部分移民村文化室</w:t>
      </w:r>
      <w:r>
        <w:rPr>
          <w:rFonts w:hint="eastAsia" w:ascii="Times New Roman" w:hAnsi="Times New Roman" w:cs="仿宋"/>
          <w:snapToGrid w:val="0"/>
          <w:kern w:val="0"/>
          <w:sz w:val="28"/>
          <w:szCs w:val="28"/>
          <w:lang w:val="en-US" w:eastAsia="zh-CN"/>
        </w:rPr>
        <w:t>等集体活动中心外立面</w:t>
      </w:r>
      <w:r>
        <w:rPr>
          <w:rFonts w:hint="eastAsia" w:ascii="Times New Roman" w:hAnsi="Times New Roman" w:eastAsia="仿宋" w:cs="仿宋"/>
          <w:snapToGrid w:val="0"/>
          <w:kern w:val="0"/>
          <w:sz w:val="28"/>
          <w:szCs w:val="28"/>
          <w:lang w:val="en-US" w:eastAsia="zh-CN"/>
        </w:rPr>
        <w:t>出现裂痕等进行修缮。</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5.5.2 规划布局</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1、基础设施建设</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（1）</w:t>
      </w:r>
      <w:r>
        <w:rPr>
          <w:rFonts w:hint="eastAsia" w:ascii="Times New Roman" w:hAnsi="Times New Roman" w:cs="仿宋"/>
          <w:snapToGrid w:val="0"/>
          <w:kern w:val="0"/>
          <w:sz w:val="28"/>
          <w:szCs w:val="28"/>
          <w:lang w:val="en-US" w:eastAsia="zh-CN"/>
        </w:rPr>
        <w:t>道路交通。</w:t>
      </w:r>
      <w:r>
        <w:rPr>
          <w:rFonts w:hint="eastAsia" w:ascii="Times New Roman" w:hAnsi="Times New Roman" w:eastAsia="仿宋" w:cs="仿宋"/>
          <w:snapToGrid w:val="0"/>
          <w:kern w:val="0"/>
          <w:sz w:val="28"/>
          <w:szCs w:val="28"/>
        </w:rPr>
        <w:t>完善移民村交通网络建设，加快移民村村组道路建设、入户道路建设，对移民村破损道路进行修复，未硬底化路面进行硬底化建设；提升村庄道路等级和质量，提高通达能力</w:t>
      </w: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主要涉及罗坑镇中心坝村、樟市镇群星村、大桥镇新桥村、</w:t>
      </w:r>
      <w:r>
        <w:rPr>
          <w:rFonts w:hint="eastAsia" w:ascii="Times New Roman" w:hAnsi="Times New Roman" w:cs="仿宋"/>
          <w:snapToGrid w:val="0"/>
          <w:kern w:val="0"/>
          <w:sz w:val="28"/>
          <w:szCs w:val="28"/>
          <w:lang w:val="en-US" w:eastAsia="zh-CN"/>
        </w:rPr>
        <w:t>其田村；小坑镇上洞村等。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（2）</w:t>
      </w:r>
      <w:r>
        <w:rPr>
          <w:rFonts w:hint="eastAsia" w:ascii="Times New Roman" w:hAnsi="Times New Roman" w:cs="仿宋"/>
          <w:snapToGrid w:val="0"/>
          <w:kern w:val="0"/>
          <w:sz w:val="28"/>
          <w:szCs w:val="28"/>
          <w:lang w:val="en-US" w:eastAsia="zh-CN"/>
        </w:rPr>
        <w:t>供电。继续推进移民村夜间亮化工程，</w:t>
      </w:r>
      <w:r>
        <w:rPr>
          <w:rFonts w:hint="eastAsia" w:ascii="Times New Roman" w:hAnsi="Times New Roman" w:eastAsia="仿宋" w:cs="仿宋"/>
          <w:snapToGrid w:val="0"/>
          <w:kern w:val="0"/>
          <w:sz w:val="28"/>
          <w:szCs w:val="28"/>
        </w:rPr>
        <w:t>使移民村</w:t>
      </w:r>
      <w:r>
        <w:rPr>
          <w:rFonts w:hint="eastAsia" w:ascii="Times New Roman" w:hAnsi="Times New Roman" w:cs="仿宋"/>
          <w:snapToGrid w:val="0"/>
          <w:kern w:val="0"/>
          <w:sz w:val="28"/>
          <w:szCs w:val="28"/>
          <w:lang w:val="en-US" w:eastAsia="zh-CN"/>
        </w:rPr>
        <w:t>路灯照明</w:t>
      </w:r>
      <w:r>
        <w:rPr>
          <w:rFonts w:hint="eastAsia" w:ascii="Times New Roman" w:hAnsi="Times New Roman" w:eastAsia="仿宋" w:cs="仿宋"/>
          <w:snapToGrid w:val="0"/>
          <w:kern w:val="0"/>
          <w:sz w:val="28"/>
          <w:szCs w:val="28"/>
        </w:rPr>
        <w:t>率达到100%</w:t>
      </w:r>
      <w:r>
        <w:rPr>
          <w:rFonts w:hint="eastAsia" w:ascii="Times New Roman" w:hAnsi="Times New Roman" w:cs="仿宋"/>
          <w:snapToGrid w:val="0"/>
          <w:kern w:val="0"/>
          <w:sz w:val="28"/>
          <w:szCs w:val="28"/>
          <w:lang w:eastAsia="zh-CN"/>
        </w:rPr>
        <w:t>。</w:t>
      </w:r>
      <w:r>
        <w:rPr>
          <w:rFonts w:hint="eastAsia" w:ascii="Times New Roman" w:hAnsi="Times New Roman" w:cs="仿宋"/>
          <w:snapToGrid w:val="0"/>
          <w:kern w:val="0"/>
          <w:sz w:val="28"/>
          <w:szCs w:val="28"/>
          <w:lang w:val="en-US" w:eastAsia="zh-CN"/>
        </w:rPr>
        <w:t>主要涉及罗坑镇中心坝村、枫湾镇大笋村、浪石村；樟市镇东约村、群星村；大塘镇红新村、新桥村、其田村、侧田村；小坑镇下坪村等。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（3）</w:t>
      </w:r>
      <w:r>
        <w:rPr>
          <w:rFonts w:hint="eastAsia" w:ascii="Times New Roman" w:hAnsi="Times New Roman" w:cs="仿宋"/>
          <w:snapToGrid w:val="0"/>
          <w:kern w:val="0"/>
          <w:sz w:val="28"/>
          <w:szCs w:val="28"/>
          <w:lang w:val="en-US" w:eastAsia="zh-CN"/>
        </w:rPr>
        <w:t>饮水安全。</w:t>
      </w:r>
      <w:r>
        <w:rPr>
          <w:rFonts w:hint="eastAsia" w:ascii="Times New Roman" w:hAnsi="Times New Roman" w:eastAsia="仿宋" w:cs="仿宋"/>
          <w:snapToGrid w:val="0"/>
          <w:kern w:val="0"/>
          <w:sz w:val="28"/>
          <w:szCs w:val="28"/>
        </w:rPr>
        <w:t>规划实现供水率普及100%，生活用水集中供水到户，水质达到国家《生活饮用水卫生标准要求》。</w:t>
      </w:r>
      <w:r>
        <w:rPr>
          <w:rFonts w:hint="eastAsia" w:ascii="Times New Roman" w:hAnsi="Times New Roman" w:cs="仿宋"/>
          <w:snapToGrid w:val="0"/>
          <w:kern w:val="0"/>
          <w:sz w:val="28"/>
          <w:szCs w:val="28"/>
          <w:lang w:val="en-US" w:eastAsia="zh-CN"/>
        </w:rPr>
        <w:t>主要涉及枫湾镇大笋村、大塘镇红新村、小坑镇上洞村等。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4</w:t>
      </w:r>
      <w:r>
        <w:rPr>
          <w:rFonts w:hint="eastAsia" w:ascii="Times New Roman" w:hAnsi="Times New Roman" w:eastAsia="仿宋" w:cs="仿宋"/>
          <w:snapToGrid w:val="0"/>
          <w:kern w:val="0"/>
          <w:sz w:val="28"/>
          <w:szCs w:val="28"/>
          <w:lang w:eastAsia="zh-CN"/>
        </w:rPr>
        <w:t>）</w:t>
      </w:r>
      <w:r>
        <w:rPr>
          <w:rFonts w:hint="eastAsia" w:ascii="Times New Roman" w:hAnsi="Times New Roman" w:eastAsia="仿宋" w:cs="仿宋"/>
          <w:snapToGrid w:val="0"/>
          <w:kern w:val="0"/>
          <w:sz w:val="28"/>
          <w:szCs w:val="28"/>
          <w:lang w:val="en-US" w:eastAsia="zh-CN"/>
        </w:rPr>
        <w:t>新农村建设。</w:t>
      </w:r>
      <w:r>
        <w:rPr>
          <w:rFonts w:hint="eastAsia" w:ascii="Times New Roman" w:hAnsi="Times New Roman" w:eastAsia="仿宋" w:cs="仿宋"/>
          <w:snapToGrid w:val="0"/>
          <w:kern w:val="0"/>
          <w:sz w:val="28"/>
          <w:szCs w:val="28"/>
        </w:rPr>
        <w:t>积极推进</w:t>
      </w:r>
      <w:r>
        <w:rPr>
          <w:rFonts w:hint="eastAsia" w:ascii="Times New Roman" w:hAnsi="Times New Roman" w:eastAsia="仿宋" w:cs="仿宋"/>
          <w:snapToGrid w:val="0"/>
          <w:kern w:val="0"/>
          <w:sz w:val="28"/>
          <w:szCs w:val="28"/>
          <w:lang w:eastAsia="zh-CN"/>
        </w:rPr>
        <w:t>新农村</w:t>
      </w:r>
      <w:r>
        <w:rPr>
          <w:rFonts w:hint="eastAsia" w:ascii="Times New Roman" w:hAnsi="Times New Roman" w:eastAsia="仿宋" w:cs="仿宋"/>
          <w:snapToGrid w:val="0"/>
          <w:kern w:val="0"/>
          <w:sz w:val="28"/>
          <w:szCs w:val="28"/>
        </w:rPr>
        <w:t>建设，</w:t>
      </w:r>
      <w:r>
        <w:rPr>
          <w:rFonts w:hint="eastAsia" w:ascii="Times New Roman" w:hAnsi="Times New Roman" w:eastAsia="仿宋" w:cs="仿宋"/>
          <w:snapToGrid w:val="0"/>
          <w:kern w:val="0"/>
          <w:sz w:val="28"/>
          <w:szCs w:val="28"/>
          <w:lang w:eastAsia="zh-CN"/>
        </w:rPr>
        <w:t>参照“美丽宜居村”标准，</w:t>
      </w:r>
      <w:r>
        <w:rPr>
          <w:rFonts w:hint="eastAsia" w:ascii="Times New Roman" w:hAnsi="Times New Roman" w:eastAsia="仿宋" w:cs="仿宋"/>
          <w:snapToGrid w:val="0"/>
          <w:kern w:val="0"/>
          <w:sz w:val="28"/>
          <w:szCs w:val="28"/>
        </w:rPr>
        <w:t>完善</w:t>
      </w:r>
      <w:r>
        <w:rPr>
          <w:rFonts w:hint="eastAsia" w:ascii="Times New Roman" w:hAnsi="Times New Roman" w:eastAsia="仿宋" w:cs="仿宋"/>
          <w:snapToGrid w:val="0"/>
          <w:kern w:val="0"/>
          <w:sz w:val="28"/>
          <w:szCs w:val="28"/>
          <w:lang w:eastAsia="zh-CN"/>
        </w:rPr>
        <w:t>村内配套设施及基础条件，包括基础设施升级改造、“三清三拆”整治、公共服务完善等内容。</w:t>
      </w:r>
      <w:r>
        <w:rPr>
          <w:rFonts w:hint="eastAsia" w:ascii="Times New Roman" w:hAnsi="Times New Roman" w:cs="仿宋"/>
          <w:snapToGrid w:val="0"/>
          <w:kern w:val="0"/>
          <w:sz w:val="28"/>
          <w:szCs w:val="28"/>
          <w:lang w:val="en-US" w:eastAsia="zh-CN"/>
        </w:rPr>
        <w:t>主要涉及罗坑镇罗坑村、中心坝村；马坝镇苍村村、小坑镇上洞村、汤湖村等。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2、公共服务设施</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加快移民村公共设施建设</w:t>
      </w:r>
      <w:r>
        <w:rPr>
          <w:rFonts w:hint="eastAsia" w:ascii="Times New Roman" w:hAnsi="Times New Roman" w:cs="仿宋"/>
          <w:snapToGrid w:val="0"/>
          <w:kern w:val="0"/>
          <w:sz w:val="28"/>
          <w:szCs w:val="28"/>
          <w:lang w:eastAsia="zh-CN"/>
        </w:rPr>
        <w:t>，</w:t>
      </w:r>
      <w:r>
        <w:rPr>
          <w:rFonts w:hint="eastAsia" w:ascii="Times New Roman" w:hAnsi="Times New Roman" w:eastAsia="仿宋" w:cs="仿宋"/>
          <w:snapToGrid w:val="0"/>
          <w:kern w:val="0"/>
          <w:sz w:val="28"/>
          <w:szCs w:val="28"/>
        </w:rPr>
        <w:t>完善</w:t>
      </w:r>
      <w:r>
        <w:rPr>
          <w:rFonts w:hint="eastAsia" w:ascii="Times New Roman" w:hAnsi="Times New Roman" w:cs="仿宋"/>
          <w:snapToGrid w:val="0"/>
          <w:kern w:val="0"/>
          <w:sz w:val="28"/>
          <w:szCs w:val="28"/>
          <w:lang w:val="en-US" w:eastAsia="zh-CN"/>
        </w:rPr>
        <w:t>集体活动中心</w:t>
      </w:r>
      <w:r>
        <w:rPr>
          <w:rFonts w:hint="eastAsia" w:ascii="Times New Roman" w:hAnsi="Times New Roman" w:eastAsia="仿宋" w:cs="仿宋"/>
          <w:snapToGrid w:val="0"/>
          <w:kern w:val="0"/>
          <w:sz w:val="28"/>
          <w:szCs w:val="28"/>
        </w:rPr>
        <w:t>、文化广场、</w:t>
      </w:r>
      <w:r>
        <w:rPr>
          <w:rFonts w:hint="eastAsia" w:ascii="Times New Roman" w:hAnsi="Times New Roman" w:cs="仿宋"/>
          <w:snapToGrid w:val="0"/>
          <w:kern w:val="0"/>
          <w:sz w:val="28"/>
          <w:szCs w:val="28"/>
          <w:lang w:val="en-US" w:eastAsia="zh-CN"/>
        </w:rPr>
        <w:t>文化室、体育设施</w:t>
      </w:r>
      <w:r>
        <w:rPr>
          <w:rFonts w:hint="eastAsia" w:ascii="Times New Roman" w:hAnsi="Times New Roman" w:eastAsia="仿宋" w:cs="仿宋"/>
          <w:snapToGrid w:val="0"/>
          <w:kern w:val="0"/>
          <w:sz w:val="28"/>
          <w:szCs w:val="28"/>
        </w:rPr>
        <w:t>等</w:t>
      </w:r>
      <w:r>
        <w:rPr>
          <w:rFonts w:hint="eastAsia" w:ascii="Times New Roman" w:hAnsi="Times New Roman" w:cs="仿宋"/>
          <w:snapToGrid w:val="0"/>
          <w:kern w:val="0"/>
          <w:sz w:val="28"/>
          <w:szCs w:val="28"/>
          <w:lang w:eastAsia="zh-CN"/>
        </w:rPr>
        <w:t>。</w:t>
      </w:r>
      <w:r>
        <w:rPr>
          <w:rFonts w:hint="eastAsia" w:ascii="Times New Roman" w:hAnsi="Times New Roman" w:cs="仿宋"/>
          <w:snapToGrid w:val="0"/>
          <w:kern w:val="0"/>
          <w:sz w:val="28"/>
          <w:szCs w:val="28"/>
          <w:lang w:val="en-US" w:eastAsia="zh-CN"/>
        </w:rPr>
        <w:t>主要涉及移民村罗坑镇中心坝村、枫湾镇浪石村、樟市镇东约村、大塘镇红新村、侧田村；小坑镇上洞村等。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3、人居环境整治</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cs="仿宋"/>
          <w:snapToGrid w:val="0"/>
          <w:kern w:val="0"/>
          <w:sz w:val="28"/>
          <w:szCs w:val="28"/>
          <w:lang w:val="en-US" w:eastAsia="zh-CN"/>
        </w:rPr>
      </w:pPr>
      <w:r>
        <w:rPr>
          <w:rFonts w:ascii="Times New Roman" w:hAnsi="Times New Roman" w:cs="Times New Roman"/>
          <w:snapToGrid w:val="0"/>
          <w:kern w:val="0"/>
          <w:sz w:val="28"/>
          <w:szCs w:val="28"/>
        </w:rPr>
        <w:t>进一步美化村容村貌。加强移民村整体风貌控制，注重移民村各类建设与原风原貌、周边环境相适应，积极推进有条件的移民村进行市级、区级美丽乡村创建。</w:t>
      </w:r>
      <w:r>
        <w:rPr>
          <w:rFonts w:hint="eastAsia" w:ascii="Times New Roman" w:hAnsi="Times New Roman" w:cs="仿宋"/>
          <w:snapToGrid w:val="0"/>
          <w:kern w:val="0"/>
          <w:sz w:val="28"/>
          <w:szCs w:val="28"/>
          <w:lang w:val="en-US" w:eastAsia="zh-CN"/>
        </w:rPr>
        <w:t>结合曲江区公共排水管网完善工程，进一步完善污水管网建设，实现雨污分流。主要涉及罗坑镇中心坝村、樟市镇群星村、东约村；大桥镇红新村、其田村、新桥村；小坑镇上洞村、下坪村；枫湾镇大笋村、东约村等。</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sectPr>
          <w:pgSz w:w="11850" w:h="16783"/>
          <w:pgMar w:top="1871" w:right="1304" w:bottom="1440" w:left="1304" w:header="851" w:footer="992" w:gutter="0"/>
          <w:pgNumType w:fmt="decimal"/>
          <w:cols w:space="425" w:num="1"/>
          <w:docGrid w:type="lines" w:linePitch="312" w:charSpace="0"/>
        </w:sectPr>
      </w:pPr>
      <w:r>
        <w:rPr>
          <w:rFonts w:hint="eastAsia" w:ascii="Times New Roman" w:hAnsi="Times New Roman" w:eastAsia="仿宋" w:cs="仿宋"/>
          <w:snapToGrid w:val="0"/>
          <w:kern w:val="0"/>
          <w:sz w:val="28"/>
          <w:szCs w:val="28"/>
          <w:lang w:val="en-US" w:eastAsia="zh-CN"/>
        </w:rPr>
        <w:t>综上所述，</w:t>
      </w:r>
      <w:r>
        <w:rPr>
          <w:rFonts w:hint="eastAsia" w:ascii="Times New Roman" w:hAnsi="Times New Roman" w:eastAsia="仿宋" w:cs="仿宋"/>
          <w:snapToGrid w:val="0"/>
          <w:kern w:val="0"/>
          <w:sz w:val="28"/>
          <w:szCs w:val="28"/>
        </w:rPr>
        <w:t>落实本地区美丽家园建设项目，详见表5.5-1。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rPr>
      </w:pPr>
      <w:r>
        <w:rPr>
          <w:rFonts w:hint="eastAsia" w:ascii="Times New Roman" w:hAnsi="Times New Roman" w:eastAsia="仿宋"/>
          <w:b/>
          <w:bCs/>
          <w:sz w:val="24"/>
          <w:szCs w:val="24"/>
        </w:rPr>
        <w:t>表5.</w:t>
      </w:r>
      <w:r>
        <w:rPr>
          <w:rFonts w:hint="eastAsia" w:ascii="Times New Roman" w:hAnsi="Times New Roman" w:eastAsia="仿宋"/>
          <w:b/>
          <w:bCs/>
          <w:sz w:val="24"/>
          <w:szCs w:val="24"/>
          <w:lang w:val="en-US" w:eastAsia="zh-CN"/>
        </w:rPr>
        <w:t>5</w:t>
      </w:r>
      <w:r>
        <w:rPr>
          <w:rFonts w:hint="eastAsia" w:ascii="Times New Roman" w:hAnsi="Times New Roman" w:eastAsia="仿宋"/>
          <w:b/>
          <w:bCs/>
          <w:sz w:val="24"/>
          <w:szCs w:val="24"/>
        </w:rPr>
        <w:t xml:space="preserve">-1 </w:t>
      </w:r>
      <w:r>
        <w:rPr>
          <w:rFonts w:hint="eastAsia" w:ascii="Times New Roman" w:hAnsi="Times New Roman" w:eastAsia="仿宋"/>
          <w:b/>
          <w:bCs/>
          <w:sz w:val="24"/>
          <w:szCs w:val="24"/>
          <w:lang w:val="en-US" w:eastAsia="zh-CN"/>
        </w:rPr>
        <w:t>曲江区</w:t>
      </w:r>
      <w:r>
        <w:rPr>
          <w:rFonts w:hint="eastAsia" w:ascii="Times New Roman" w:hAnsi="Times New Roman" w:eastAsia="仿宋"/>
          <w:b/>
          <w:bCs/>
          <w:sz w:val="24"/>
          <w:szCs w:val="24"/>
        </w:rPr>
        <w:t>大中型水库移民“十四五”美丽家园建设扶持方向及内容规划表</w:t>
      </w:r>
    </w:p>
    <w:tbl>
      <w:tblPr>
        <w:tblStyle w:val="12"/>
        <w:tblW w:w="129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9"/>
        <w:gridCol w:w="1470"/>
        <w:gridCol w:w="990"/>
        <w:gridCol w:w="1087"/>
        <w:gridCol w:w="495"/>
        <w:gridCol w:w="570"/>
        <w:gridCol w:w="480"/>
        <w:gridCol w:w="421"/>
        <w:gridCol w:w="465"/>
        <w:gridCol w:w="450"/>
        <w:gridCol w:w="464"/>
        <w:gridCol w:w="525"/>
        <w:gridCol w:w="510"/>
        <w:gridCol w:w="450"/>
        <w:gridCol w:w="480"/>
        <w:gridCol w:w="510"/>
        <w:gridCol w:w="510"/>
        <w:gridCol w:w="510"/>
        <w:gridCol w:w="540"/>
        <w:gridCol w:w="7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1219" w:type="dxa"/>
            <w:vMerge w:val="restart"/>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乡镇</w:t>
            </w:r>
          </w:p>
        </w:tc>
        <w:tc>
          <w:tcPr>
            <w:tcW w:w="1470" w:type="dxa"/>
            <w:vMerge w:val="restart"/>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村</w:t>
            </w:r>
          </w:p>
        </w:tc>
        <w:tc>
          <w:tcPr>
            <w:tcW w:w="2077" w:type="dxa"/>
            <w:gridSpan w:val="2"/>
            <w:shd w:val="clear" w:color="auto" w:fill="auto"/>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移民人口</w:t>
            </w:r>
          </w:p>
        </w:tc>
        <w:tc>
          <w:tcPr>
            <w:tcW w:w="8137" w:type="dxa"/>
            <w:gridSpan w:val="16"/>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美丽家园建设扶持方向及内容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1219"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470"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restart"/>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户数（户）</w:t>
            </w:r>
          </w:p>
        </w:tc>
        <w:tc>
          <w:tcPr>
            <w:tcW w:w="1087" w:type="dxa"/>
            <w:vMerge w:val="restart"/>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人口</w:t>
            </w:r>
            <w:r>
              <w:rPr>
                <w:rFonts w:hint="eastAsia" w:ascii="Times New Roman" w:hAnsi="Times New Roman" w:eastAsia="仿宋" w:cs="仿宋"/>
                <w:color w:val="000000"/>
                <w:kern w:val="0"/>
                <w:sz w:val="20"/>
                <w:szCs w:val="20"/>
              </w:rPr>
              <w:t>（人）</w:t>
            </w:r>
          </w:p>
        </w:tc>
        <w:tc>
          <w:tcPr>
            <w:tcW w:w="5310" w:type="dxa"/>
            <w:gridSpan w:val="11"/>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基础设施和基本公共服务设施</w:t>
            </w:r>
          </w:p>
        </w:tc>
        <w:tc>
          <w:tcPr>
            <w:tcW w:w="2070" w:type="dxa"/>
            <w:gridSpan w:val="4"/>
            <w:vMerge w:val="restart"/>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人居环境整治</w:t>
            </w:r>
          </w:p>
        </w:tc>
        <w:tc>
          <w:tcPr>
            <w:tcW w:w="757" w:type="dxa"/>
            <w:vMerge w:val="restart"/>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社会治理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1219"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470"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continue"/>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p>
        </w:tc>
        <w:tc>
          <w:tcPr>
            <w:tcW w:w="1087" w:type="dxa"/>
            <w:vMerge w:val="continue"/>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966" w:type="dxa"/>
            <w:gridSpan w:val="4"/>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基础设施</w:t>
            </w:r>
          </w:p>
        </w:tc>
        <w:tc>
          <w:tcPr>
            <w:tcW w:w="3344" w:type="dxa"/>
            <w:gridSpan w:val="7"/>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基本公共服务设施</w:t>
            </w:r>
          </w:p>
        </w:tc>
        <w:tc>
          <w:tcPr>
            <w:tcW w:w="2070" w:type="dxa"/>
            <w:gridSpan w:val="4"/>
            <w:vMerge w:val="continue"/>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p>
        </w:tc>
        <w:tc>
          <w:tcPr>
            <w:tcW w:w="757" w:type="dxa"/>
            <w:vMerge w:val="continue"/>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6" w:hRule="atLeast"/>
          <w:tblHeader/>
          <w:jc w:val="center"/>
        </w:trPr>
        <w:tc>
          <w:tcPr>
            <w:tcW w:w="1219"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470"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087"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495" w:type="dxa"/>
            <w:shd w:val="clear" w:color="auto" w:fill="auto"/>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安全饮水</w:t>
            </w:r>
          </w:p>
        </w:tc>
        <w:tc>
          <w:tcPr>
            <w:tcW w:w="570"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道路交通</w:t>
            </w:r>
          </w:p>
        </w:tc>
        <w:tc>
          <w:tcPr>
            <w:tcW w:w="48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供电</w:t>
            </w:r>
          </w:p>
        </w:tc>
        <w:tc>
          <w:tcPr>
            <w:tcW w:w="421"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新农村建设</w:t>
            </w:r>
          </w:p>
        </w:tc>
        <w:tc>
          <w:tcPr>
            <w:tcW w:w="465"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防灾减灾</w:t>
            </w:r>
          </w:p>
        </w:tc>
        <w:tc>
          <w:tcPr>
            <w:tcW w:w="450"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集体活动中心</w:t>
            </w:r>
          </w:p>
        </w:tc>
        <w:tc>
          <w:tcPr>
            <w:tcW w:w="464"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农家书屋</w:t>
            </w:r>
          </w:p>
        </w:tc>
        <w:tc>
          <w:tcPr>
            <w:tcW w:w="525"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体育设施</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文化广场</w:t>
            </w:r>
          </w:p>
        </w:tc>
        <w:tc>
          <w:tcPr>
            <w:tcW w:w="450" w:type="dxa"/>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文化室</w:t>
            </w:r>
          </w:p>
        </w:tc>
        <w:tc>
          <w:tcPr>
            <w:tcW w:w="48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其他</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厕所改造</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房屋修缮</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美化绿化</w:t>
            </w:r>
          </w:p>
        </w:tc>
        <w:tc>
          <w:tcPr>
            <w:tcW w:w="54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污水处理</w:t>
            </w:r>
          </w:p>
        </w:tc>
        <w:tc>
          <w:tcPr>
            <w:tcW w:w="757" w:type="dxa"/>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监</w:t>
            </w:r>
          </w:p>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控</w:t>
            </w:r>
          </w:p>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设</w:t>
            </w:r>
          </w:p>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马坝镇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苍村村委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279</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1104</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阳岗村委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石角村委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转溪村委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小坑镇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汤湖村委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107</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354</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上洞村委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194</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689</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下坪村委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5</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auto"/>
                <w:kern w:val="0"/>
                <w:sz w:val="20"/>
                <w:szCs w:val="20"/>
                <w:u w:val="none"/>
                <w:lang w:val="en-US" w:eastAsia="zh-CN" w:bidi="ar"/>
              </w:rPr>
              <w:t>16</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罗坑镇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中心坝村委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399</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1571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bidi="ar-SA"/>
              </w:rPr>
            </w:pPr>
            <w:r>
              <w:rPr>
                <w:rFonts w:hint="eastAsia" w:ascii="Times New Roman" w:hAnsi="Times New Roman" w:eastAsia="仿宋" w:cs="仿宋"/>
                <w:b/>
                <w:bCs/>
                <w:color w:val="000000"/>
                <w:kern w:val="0"/>
                <w:sz w:val="20"/>
                <w:szCs w:val="20"/>
                <w:lang w:val="en-US" w:eastAsia="zh-CN"/>
              </w:rPr>
              <w:t>√</w:t>
            </w: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ind w:left="0" w:leftChars="0" w:firstLine="0" w:firstLineChars="0"/>
              <w:rPr>
                <w:rFonts w:hint="eastAsia" w:ascii="Times New Roman" w:hAnsi="Times New Roman" w:eastAsia="仿宋" w:cs="仿宋"/>
                <w:b/>
                <w:bCs/>
                <w:color w:val="000000"/>
                <w:kern w:val="0"/>
                <w:sz w:val="20"/>
                <w:szCs w:val="20"/>
                <w:lang w:val="en-US" w:eastAsia="zh-CN"/>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w:t>
            </w: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rPr>
                <w:rFonts w:hint="eastAsia" w:ascii="Times New Roman" w:hAnsi="Times New Roman" w:eastAsia="仿宋"/>
                <w:b/>
                <w:bCs/>
                <w:sz w:val="20"/>
                <w:szCs w:val="20"/>
                <w:lang w:val="en-US" w:eastAsia="zh-CN"/>
              </w:rPr>
            </w:pPr>
            <w:r>
              <w:rPr>
                <w:rFonts w:hint="eastAsia" w:ascii="Times New Roman" w:hAnsi="Times New Roman" w:eastAsia="仿宋" w:cs="仿宋"/>
                <w:b/>
                <w:bCs/>
                <w:color w:val="000000"/>
                <w:kern w:val="0"/>
                <w:sz w:val="20"/>
                <w:szCs w:val="20"/>
                <w:lang w:val="en-US" w:eastAsia="zh-CN"/>
              </w:rPr>
              <w:t>√</w:t>
            </w: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罗坑村委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97</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361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枫湾镇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浪石村委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21</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75</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大笋村委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22</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95</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白水村委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樟市镇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东约村委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132</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群星村委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35</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135</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大塘镇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侧田村委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46</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西林村委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18</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76</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新桥村委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33</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138</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红新村委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68</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230</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其田村委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17</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74</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w:t>
            </w: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highlight w:val="none"/>
                <w:lang w:val="en-US" w:eastAsia="zh-CN"/>
              </w:rPr>
              <w:t>沙溪镇</w:t>
            </w:r>
          </w:p>
        </w:tc>
        <w:tc>
          <w:tcPr>
            <w:tcW w:w="1470" w:type="dxa"/>
            <w:shd w:val="clear" w:color="auto" w:fill="auto"/>
            <w:noWrap/>
            <w:vAlign w:val="center"/>
          </w:tcPr>
          <w:p>
            <w:pPr>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sz w:val="20"/>
                <w:szCs w:val="20"/>
                <w:u w:val="none"/>
                <w:lang w:val="en-US" w:eastAsia="zh-CN"/>
              </w:rPr>
              <w:t>窝子村委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jc w:val="center"/>
        </w:trPr>
        <w:tc>
          <w:tcPr>
            <w:tcW w:w="1219"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乌石镇</w:t>
            </w:r>
          </w:p>
        </w:tc>
        <w:tc>
          <w:tcPr>
            <w:tcW w:w="1470" w:type="dxa"/>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eastAsia="仿宋" w:cs="仿宋"/>
                <w:i w:val="0"/>
                <w:color w:val="000000"/>
                <w:sz w:val="20"/>
                <w:szCs w:val="20"/>
                <w:u w:val="none"/>
                <w:lang w:val="en-US" w:eastAsia="zh-CN"/>
              </w:rPr>
              <w:t>石角村委</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13</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bl>
    <w:p>
      <w:pPr>
        <w:bidi w:val="0"/>
        <w:ind w:left="0" w:leftChars="0" w:firstLine="0" w:firstLineChars="0"/>
        <w:rPr>
          <w:rFonts w:hint="default" w:ascii="Times New Roman" w:hAnsi="Times New Roman" w:eastAsia="仿宋"/>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4" w:name="_Toc57015508"/>
      <w:bookmarkStart w:id="65" w:name="_Toc12618"/>
      <w:bookmarkStart w:id="66" w:name="_Toc56962721"/>
      <w:r>
        <w:rPr>
          <w:rFonts w:hint="eastAsia" w:ascii="Times New Roman" w:hAnsi="Times New Roman" w:eastAsia="仿宋" w:cs="仿宋"/>
          <w:sz w:val="32"/>
          <w:szCs w:val="32"/>
          <w:lang w:val="en-US" w:eastAsia="zh-CN"/>
        </w:rPr>
        <w:t>5.6 优先保障项目</w:t>
      </w:r>
      <w:bookmarkEnd w:id="64"/>
      <w:bookmarkEnd w:id="65"/>
      <w:bookmarkEnd w:id="66"/>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lang w:val="en-US" w:eastAsia="zh-CN"/>
        </w:rPr>
        <w:sectPr>
          <w:pgSz w:w="11850" w:h="16783"/>
          <w:pgMar w:top="1871" w:right="1304" w:bottom="1440" w:left="1304" w:header="851" w:footer="992" w:gutter="0"/>
          <w:pgNumType w:fmt="decimal"/>
          <w:cols w:space="425" w:num="1"/>
          <w:docGrid w:type="lines" w:linePitch="312" w:charSpace="0"/>
        </w:sectPr>
      </w:pPr>
      <w:r>
        <w:rPr>
          <w:rFonts w:hint="eastAsia" w:ascii="Times New Roman" w:hAnsi="Times New Roman" w:eastAsia="仿宋" w:cs="仿宋"/>
          <w:snapToGrid w:val="0"/>
          <w:kern w:val="0"/>
          <w:sz w:val="28"/>
          <w:szCs w:val="28"/>
          <w:lang w:val="en-US" w:eastAsia="zh-CN"/>
        </w:rPr>
        <w:t>根据曲江区移民</w:t>
      </w:r>
      <w:r>
        <w:rPr>
          <w:rFonts w:hint="eastAsia" w:ascii="Times New Roman" w:hAnsi="Times New Roman" w:eastAsia="仿宋" w:cs="仿宋"/>
          <w:snapToGrid w:val="0"/>
          <w:kern w:val="0"/>
          <w:sz w:val="28"/>
          <w:szCs w:val="28"/>
          <w:lang w:val="en-US" w:eastAsia="zh-CN" w:bidi="ar"/>
        </w:rPr>
        <w:t>人口分布、移民村当前存在的突出问题以及移民</w:t>
      </w:r>
      <w:r>
        <w:rPr>
          <w:rFonts w:hint="eastAsia" w:ascii="Times New Roman" w:hAnsi="Times New Roman" w:eastAsia="仿宋" w:cs="仿宋"/>
          <w:snapToGrid w:val="0"/>
          <w:kern w:val="0"/>
          <w:sz w:val="28"/>
          <w:szCs w:val="28"/>
          <w:lang w:val="en-US" w:eastAsia="zh-CN"/>
        </w:rPr>
        <w:t>群众的诉求，结合本次规划现场实地调查，本次曲江区共拟定美丽家园规划优先保障项目涉及大塘镇侧田村、西林村、新桥村、红新村、其田村；枫湾镇浪石村、大笋村；小坑镇上洞村、汤湖村、下坪村；罗坑镇罗坑村、中心坝村；樟市镇群星村、东约村，</w:t>
      </w:r>
      <w:r>
        <w:rPr>
          <w:rFonts w:hint="eastAsia" w:ascii="Times New Roman" w:hAnsi="Times New Roman" w:cs="仿宋"/>
          <w:snapToGrid w:val="0"/>
          <w:kern w:val="0"/>
          <w:sz w:val="28"/>
          <w:szCs w:val="28"/>
          <w:lang w:val="en-US" w:eastAsia="zh-CN"/>
        </w:rPr>
        <w:t>优先保障项目规划总投资369.91万元，</w:t>
      </w:r>
      <w:r>
        <w:rPr>
          <w:rFonts w:hint="eastAsia" w:ascii="Times New Roman" w:hAnsi="Times New Roman" w:eastAsia="仿宋" w:cs="仿宋"/>
          <w:snapToGrid w:val="0"/>
          <w:kern w:val="0"/>
          <w:sz w:val="28"/>
          <w:szCs w:val="28"/>
          <w:lang w:val="en-US" w:eastAsia="zh-CN"/>
        </w:rPr>
        <w:t>具体详见表5.6-1</w:t>
      </w:r>
      <w:r>
        <w:rPr>
          <w:rFonts w:hint="eastAsia" w:ascii="Times New Roman" w:hAnsi="Times New Roman" w:cs="仿宋"/>
          <w:snapToGrid w:val="0"/>
          <w:kern w:val="0"/>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rPr>
      </w:pPr>
      <w:r>
        <w:rPr>
          <w:rFonts w:hint="eastAsia" w:ascii="Times New Roman" w:hAnsi="Times New Roman" w:eastAsia="仿宋"/>
          <w:b/>
          <w:bCs/>
          <w:sz w:val="24"/>
          <w:szCs w:val="24"/>
        </w:rPr>
        <w:t xml:space="preserve">表5.6-1  </w:t>
      </w:r>
      <w:r>
        <w:rPr>
          <w:rFonts w:hint="eastAsia" w:ascii="Times New Roman" w:hAnsi="Times New Roman" w:eastAsia="仿宋"/>
          <w:b/>
          <w:bCs/>
          <w:sz w:val="24"/>
          <w:szCs w:val="24"/>
          <w:lang w:val="en-US" w:eastAsia="zh-CN"/>
        </w:rPr>
        <w:t>曲江区</w:t>
      </w:r>
      <w:r>
        <w:rPr>
          <w:rFonts w:hint="eastAsia" w:ascii="Times New Roman" w:hAnsi="Times New Roman" w:eastAsia="仿宋"/>
          <w:b/>
          <w:bCs/>
          <w:sz w:val="24"/>
          <w:szCs w:val="24"/>
        </w:rPr>
        <w:t>大中型水库移民“十四五”美丽家园建设优先保障项目规划表</w:t>
      </w:r>
    </w:p>
    <w:tbl>
      <w:tblPr>
        <w:tblStyle w:val="12"/>
        <w:tblW w:w="14238" w:type="dxa"/>
        <w:jc w:val="center"/>
        <w:shd w:val="clear" w:color="auto" w:fill="auto"/>
        <w:tblLayout w:type="fixed"/>
        <w:tblCellMar>
          <w:top w:w="0" w:type="dxa"/>
          <w:left w:w="0" w:type="dxa"/>
          <w:bottom w:w="0" w:type="dxa"/>
          <w:right w:w="0" w:type="dxa"/>
        </w:tblCellMar>
      </w:tblPr>
      <w:tblGrid>
        <w:gridCol w:w="473"/>
        <w:gridCol w:w="1151"/>
        <w:gridCol w:w="798"/>
        <w:gridCol w:w="945"/>
        <w:gridCol w:w="1409"/>
        <w:gridCol w:w="2437"/>
        <w:gridCol w:w="735"/>
        <w:gridCol w:w="705"/>
        <w:gridCol w:w="840"/>
        <w:gridCol w:w="848"/>
        <w:gridCol w:w="736"/>
        <w:gridCol w:w="821"/>
        <w:gridCol w:w="813"/>
        <w:gridCol w:w="813"/>
        <w:gridCol w:w="714"/>
      </w:tblGrid>
      <w:tr>
        <w:tblPrEx>
          <w:tblCellMar>
            <w:top w:w="0" w:type="dxa"/>
            <w:left w:w="0" w:type="dxa"/>
            <w:bottom w:w="0" w:type="dxa"/>
            <w:right w:w="0" w:type="dxa"/>
          </w:tblCellMar>
        </w:tblPrEx>
        <w:trPr>
          <w:trHeight w:val="23" w:hRule="atLeast"/>
          <w:tblHeader/>
          <w:jc w:val="center"/>
        </w:trPr>
        <w:tc>
          <w:tcPr>
            <w:tcW w:w="473"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序号</w:t>
            </w:r>
          </w:p>
        </w:tc>
        <w:tc>
          <w:tcPr>
            <w:tcW w:w="1151"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项目名称</w:t>
            </w:r>
          </w:p>
        </w:tc>
        <w:tc>
          <w:tcPr>
            <w:tcW w:w="3152"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建设地点</w:t>
            </w:r>
          </w:p>
        </w:tc>
        <w:tc>
          <w:tcPr>
            <w:tcW w:w="2437"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建设内容</w:t>
            </w:r>
          </w:p>
        </w:tc>
        <w:tc>
          <w:tcPr>
            <w:tcW w:w="1440"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建设规模</w:t>
            </w:r>
          </w:p>
        </w:tc>
        <w:tc>
          <w:tcPr>
            <w:tcW w:w="168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建设投资（万元）</w:t>
            </w:r>
          </w:p>
        </w:tc>
        <w:tc>
          <w:tcPr>
            <w:tcW w:w="3183"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项目效益</w:t>
            </w:r>
          </w:p>
        </w:tc>
        <w:tc>
          <w:tcPr>
            <w:tcW w:w="714"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备注</w:t>
            </w:r>
          </w:p>
        </w:tc>
      </w:tr>
      <w:tr>
        <w:tblPrEx>
          <w:shd w:val="clear" w:color="auto" w:fill="auto"/>
          <w:tblCellMar>
            <w:top w:w="0" w:type="dxa"/>
            <w:left w:w="0" w:type="dxa"/>
            <w:bottom w:w="0" w:type="dxa"/>
            <w:right w:w="0" w:type="dxa"/>
          </w:tblCellMar>
        </w:tblPrEx>
        <w:trPr>
          <w:trHeight w:val="312" w:hRule="atLeast"/>
          <w:tblHeader/>
          <w:jc w:val="center"/>
        </w:trPr>
        <w:tc>
          <w:tcPr>
            <w:tcW w:w="47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1151"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9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乡镇</w:t>
            </w:r>
          </w:p>
        </w:tc>
        <w:tc>
          <w:tcPr>
            <w:tcW w:w="945"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村</w:t>
            </w:r>
          </w:p>
        </w:tc>
        <w:tc>
          <w:tcPr>
            <w:tcW w:w="1409"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组</w:t>
            </w:r>
          </w:p>
        </w:tc>
        <w:tc>
          <w:tcPr>
            <w:tcW w:w="2437"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35"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单位</w:t>
            </w:r>
          </w:p>
        </w:tc>
        <w:tc>
          <w:tcPr>
            <w:tcW w:w="705"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规模</w:t>
            </w:r>
          </w:p>
        </w:tc>
        <w:tc>
          <w:tcPr>
            <w:tcW w:w="84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总计</w:t>
            </w:r>
          </w:p>
        </w:tc>
        <w:tc>
          <w:tcPr>
            <w:tcW w:w="84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其中：使用后期扶持资金</w:t>
            </w:r>
          </w:p>
        </w:tc>
        <w:tc>
          <w:tcPr>
            <w:tcW w:w="736"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乡镇</w:t>
            </w:r>
          </w:p>
        </w:tc>
        <w:tc>
          <w:tcPr>
            <w:tcW w:w="821"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村</w:t>
            </w:r>
          </w:p>
        </w:tc>
        <w:tc>
          <w:tcPr>
            <w:tcW w:w="81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总受益人口（人）</w:t>
            </w:r>
          </w:p>
        </w:tc>
        <w:tc>
          <w:tcPr>
            <w:tcW w:w="81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其中：移民（人）</w:t>
            </w:r>
          </w:p>
        </w:tc>
        <w:tc>
          <w:tcPr>
            <w:tcW w:w="714"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312" w:hRule="atLeast"/>
          <w:tblHeader/>
          <w:jc w:val="center"/>
        </w:trPr>
        <w:tc>
          <w:tcPr>
            <w:tcW w:w="47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1151"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9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94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1409"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2437"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3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48"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36"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21"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1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1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14"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312" w:hRule="atLeast"/>
          <w:tblHeader/>
          <w:jc w:val="center"/>
        </w:trPr>
        <w:tc>
          <w:tcPr>
            <w:tcW w:w="473"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1151"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9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94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1409"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2437"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3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48"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36"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21"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1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81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c>
          <w:tcPr>
            <w:tcW w:w="714"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文化室、文化广场</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横江下</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1、新建文化室100m²，广场1401.75m²</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56.35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30.00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35</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35</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2</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道路交通</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黄屋至老何</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1、新建C30砼路面厚20cm，底铺碎石垫层厚10cm，建设长度为800m、宽度为3.5m</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56.00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30.00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267</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267</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3</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文化室</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w:t>
            </w:r>
            <w:r>
              <w:rPr>
                <w:rFonts w:hint="eastAsia" w:ascii="Times New Roman" w:hAnsi="Times New Roman" w:cs="仿宋"/>
                <w:color w:val="000000"/>
                <w:kern w:val="0"/>
                <w:sz w:val="20"/>
                <w:szCs w:val="20"/>
                <w:highlight w:val="none"/>
                <w:lang w:val="en-US" w:eastAsia="zh-CN"/>
              </w:rPr>
              <w:t>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新何</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1、新建80m²文化室一座，并配套6*10地坪及20m的C20砼路，宽3.5m</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28.00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18.00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35</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35</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4</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供电</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樟市镇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群星</w:t>
            </w:r>
            <w:r>
              <w:rPr>
                <w:rFonts w:hint="eastAsia" w:ascii="Times New Roman" w:hAnsi="Times New Roman" w:cs="仿宋"/>
                <w:color w:val="000000"/>
                <w:kern w:val="0"/>
                <w:sz w:val="20"/>
                <w:szCs w:val="20"/>
                <w:highlight w:val="none"/>
                <w:lang w:val="en-US" w:eastAsia="zh-CN"/>
              </w:rPr>
              <w:t>村</w:t>
            </w:r>
            <w:r>
              <w:rPr>
                <w:rFonts w:hint="eastAsia" w:ascii="Times New Roman" w:hAnsi="Times New Roman" w:eastAsia="仿宋" w:cs="仿宋"/>
                <w:color w:val="000000"/>
                <w:kern w:val="0"/>
                <w:sz w:val="20"/>
                <w:szCs w:val="20"/>
                <w:highlight w:val="none"/>
                <w:lang w:val="en-US" w:eastAsia="zh-CN"/>
              </w:rPr>
              <w:t>、东约</w:t>
            </w:r>
            <w:r>
              <w:rPr>
                <w:rFonts w:hint="eastAsia" w:ascii="Times New Roman" w:hAnsi="Times New Roman" w:cs="仿宋"/>
                <w:color w:val="000000"/>
                <w:kern w:val="0"/>
                <w:sz w:val="20"/>
                <w:szCs w:val="20"/>
                <w:highlight w:val="none"/>
                <w:lang w:val="en-US" w:eastAsia="zh-CN"/>
              </w:rPr>
              <w:t>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群星寨湾山、东约新余、东约许屋</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1、村内安装43盏太阳能路灯</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21.50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14.50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樟市镇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群星寨、东约</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135</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135</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5</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文化室</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小坑镇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上洞村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拱下</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1、新建文化室100m²，共一层；2、新建C20砼地埕及篮球场共1200m²；3、篮球架两座；4、配套化粪池一座</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38.80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22.22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小坑镇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上洞村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63</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63</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6</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供电</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大塘镇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侧田村、西林村、新桥村、红新村、其田村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侧田新村、西林陈塘角、新桥光明、红新五队六队、其田新建（6条移民村）</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1、安装太阳能路灯90盏</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41.14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20.00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大塘镇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侧田村、西林村、新桥村、红新村、其田村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612</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612</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7</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供电、饮水安全</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枫湾镇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浪石村、大笋村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浪石光华、大笋新建（2条移民村）</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1、安装太阳能路灯共30盏;2、新建蓄水池50m3、并配ф80进水管150m、ф100出水管10m</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28.00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19.60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枫湾镇）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浪石村、大笋村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170</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170</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8</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供电</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小坑镇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上洞村、汤湖村、下坪村</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上洞村委、汤湖村委、下坪村委</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1、安装太阳能路灯共105盏</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52.50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20.00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小坑镇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上洞村、汤湖村、下坪村</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500</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500</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4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9</w:t>
            </w:r>
          </w:p>
        </w:tc>
        <w:tc>
          <w:tcPr>
            <w:tcW w:w="11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新农村建设</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下罗</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1、新建I型引水渠600×600mm，长350m;2、新建C25砼洗衣台一个</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处</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1</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47.62 </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 xml:space="preserve">15.00 </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罗坑镇</w:t>
            </w: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中心坝</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54</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lang w:val="en-US" w:eastAsia="zh-CN"/>
              </w:rPr>
              <w:t>54</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highlight w:val="none"/>
                <w:lang w:val="en-US" w:eastAsia="zh-CN"/>
              </w:rPr>
            </w:pPr>
          </w:p>
        </w:tc>
      </w:tr>
      <w:tr>
        <w:tblPrEx>
          <w:shd w:val="clear" w:color="auto" w:fill="auto"/>
          <w:tblCellMar>
            <w:top w:w="0" w:type="dxa"/>
            <w:left w:w="0" w:type="dxa"/>
            <w:bottom w:w="0" w:type="dxa"/>
            <w:right w:w="0" w:type="dxa"/>
          </w:tblCellMar>
        </w:tblPrEx>
        <w:trPr>
          <w:trHeight w:val="23" w:hRule="atLeast"/>
          <w:jc w:val="center"/>
        </w:trPr>
        <w:tc>
          <w:tcPr>
            <w:tcW w:w="162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总计</w:t>
            </w:r>
          </w:p>
        </w:tc>
        <w:tc>
          <w:tcPr>
            <w:tcW w:w="7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9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140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24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7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70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w:t>
            </w:r>
          </w:p>
        </w:tc>
        <w:tc>
          <w:tcPr>
            <w:tcW w:w="8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369.91</w:t>
            </w:r>
          </w:p>
        </w:tc>
        <w:tc>
          <w:tcPr>
            <w:tcW w:w="84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189.32</w:t>
            </w:r>
          </w:p>
        </w:tc>
        <w:tc>
          <w:tcPr>
            <w:tcW w:w="73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p>
        </w:tc>
        <w:tc>
          <w:tcPr>
            <w:tcW w:w="82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1871</w:t>
            </w:r>
          </w:p>
        </w:tc>
        <w:tc>
          <w:tcPr>
            <w:tcW w:w="81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left="0" w:leftChars="0" w:firstLine="0" w:firstLineChars="0"/>
              <w:jc w:val="center"/>
              <w:rPr>
                <w:rFonts w:hint="default" w:ascii="Times New Roman" w:hAnsi="Times New Roman" w:eastAsia="仿宋" w:cs="仿宋"/>
                <w:b/>
                <w:bCs/>
                <w:color w:val="000000"/>
                <w:kern w:val="0"/>
                <w:sz w:val="20"/>
                <w:szCs w:val="20"/>
                <w:highlight w:val="none"/>
                <w:lang w:val="en-US" w:eastAsia="zh-CN"/>
              </w:rPr>
            </w:pPr>
            <w:r>
              <w:rPr>
                <w:rFonts w:hint="eastAsia" w:ascii="Times New Roman" w:hAnsi="Times New Roman" w:cs="仿宋"/>
                <w:b/>
                <w:bCs/>
                <w:color w:val="000000"/>
                <w:kern w:val="0"/>
                <w:sz w:val="20"/>
                <w:szCs w:val="20"/>
                <w:highlight w:val="none"/>
                <w:lang w:val="en-US" w:eastAsia="zh-CN"/>
              </w:rPr>
              <w:t>1871</w:t>
            </w:r>
          </w:p>
        </w:tc>
        <w:tc>
          <w:tcPr>
            <w:tcW w:w="7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left="0" w:leftChars="0" w:firstLine="0" w:firstLineChars="0"/>
              <w:jc w:val="center"/>
              <w:rPr>
                <w:rFonts w:hint="eastAsia" w:ascii="Times New Roman" w:hAnsi="Times New Roman" w:eastAsia="仿宋" w:cs="仿宋"/>
                <w:b/>
                <w:bCs/>
                <w:color w:val="000000"/>
                <w:kern w:val="0"/>
                <w:sz w:val="20"/>
                <w:szCs w:val="20"/>
                <w:highlight w:val="none"/>
                <w:lang w:val="en-US" w:eastAsia="zh-CN"/>
              </w:rPr>
            </w:pPr>
          </w:p>
        </w:tc>
      </w:tr>
    </w:tbl>
    <w:p>
      <w:pPr>
        <w:bidi w:val="0"/>
        <w:ind w:left="0" w:leftChars="0" w:firstLine="0" w:firstLineChars="0"/>
        <w:rPr>
          <w:rFonts w:hint="default" w:ascii="Times New Roman" w:hAnsi="Times New Roman"/>
          <w:lang w:val="en-US" w:eastAsia="zh-CN"/>
        </w:rPr>
      </w:pPr>
    </w:p>
    <w:p>
      <w:pPr>
        <w:rPr>
          <w:rFonts w:hint="default" w:ascii="Times New Roman" w:hAnsi="Times New Roman"/>
          <w:lang w:val="en-US" w:eastAsia="zh-CN"/>
        </w:rPr>
        <w:sectPr>
          <w:pgSz w:w="16783" w:h="11850" w:orient="landscape"/>
          <w:pgMar w:top="1871" w:right="1304" w:bottom="1440" w:left="1304" w:header="851" w:footer="992" w:gutter="0"/>
          <w:pgNumType w:fmt="decimal"/>
          <w:cols w:space="425" w:num="1"/>
          <w:docGrid w:type="lines" w:linePitch="312" w:charSpace="0"/>
        </w:sectPr>
      </w:pPr>
    </w:p>
    <w:p>
      <w:pPr>
        <w:bidi w:val="0"/>
        <w:ind w:left="0" w:leftChars="0" w:firstLine="0" w:firstLineChars="0"/>
        <w:jc w:val="center"/>
        <w:rPr>
          <w:rFonts w:hint="default" w:ascii="Times New Roman" w:hAnsi="Times New Roman" w:eastAsia="仿宋"/>
          <w:lang w:val="en-US" w:eastAsia="zh-CN"/>
        </w:rPr>
      </w:pPr>
      <w:r>
        <w:rPr>
          <w:rFonts w:hint="default" w:ascii="Times New Roman" w:hAnsi="Times New Roman" w:eastAsia="仿宋"/>
          <w:lang w:val="en-US" w:eastAsia="zh-CN"/>
        </w:rPr>
        <w:drawing>
          <wp:inline distT="0" distB="0" distL="114300" distR="114300">
            <wp:extent cx="6751955" cy="4824095"/>
            <wp:effectExtent l="0" t="0" r="10795" b="14605"/>
            <wp:docPr id="3" name="图片 3" descr="微信图片_20210122214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10122214700"/>
                    <pic:cNvPicPr>
                      <a:picLocks noChangeAspect="1"/>
                    </pic:cNvPicPr>
                  </pic:nvPicPr>
                  <pic:blipFill>
                    <a:blip r:embed="rId21"/>
                    <a:srcRect l="1838" t="15625" r="3493" b="16728"/>
                    <a:stretch>
                      <a:fillRect/>
                    </a:stretch>
                  </pic:blipFill>
                  <pic:spPr>
                    <a:xfrm>
                      <a:off x="0" y="0"/>
                      <a:ext cx="6751955" cy="48240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ascii="Times New Roman" w:hAnsi="Times New Roman" w:eastAsia="仿宋"/>
          <w:lang w:val="en-US" w:eastAsia="zh-CN"/>
        </w:rPr>
        <w:sectPr>
          <w:pgSz w:w="16783" w:h="11850" w:orient="landscape"/>
          <w:pgMar w:top="1871" w:right="1304" w:bottom="1440" w:left="1304" w:header="851" w:footer="992" w:gutter="0"/>
          <w:pgNumType w:fmt="decimal"/>
          <w:cols w:space="425" w:num="1"/>
          <w:docGrid w:type="lines" w:linePitch="312" w:charSpace="0"/>
        </w:sectPr>
      </w:pPr>
      <w:r>
        <w:rPr>
          <w:rFonts w:hint="eastAsia" w:ascii="Times New Roman" w:hAnsi="Times New Roman" w:eastAsia="仿宋"/>
          <w:b/>
          <w:bCs/>
          <w:sz w:val="24"/>
          <w:szCs w:val="24"/>
          <w:lang w:val="en-US" w:eastAsia="zh-CN"/>
        </w:rPr>
        <w:t>图5.5-1 美丽家园优先保障项目示意图</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7" w:name="_Toc56962722"/>
      <w:bookmarkStart w:id="68" w:name="_Toc30509"/>
      <w:bookmarkStart w:id="69" w:name="_Toc57015509"/>
      <w:r>
        <w:rPr>
          <w:rFonts w:hint="eastAsia" w:ascii="Times New Roman" w:hAnsi="Times New Roman" w:eastAsia="仿宋" w:cs="仿宋"/>
          <w:sz w:val="32"/>
          <w:szCs w:val="32"/>
          <w:lang w:val="en-US" w:eastAsia="zh-CN"/>
        </w:rPr>
        <w:t>5.7 后期扶持资金安排</w:t>
      </w:r>
      <w:bookmarkEnd w:id="67"/>
      <w:bookmarkEnd w:id="68"/>
      <w:bookmarkEnd w:id="69"/>
    </w:p>
    <w:p>
      <w:pPr>
        <w:spacing w:line="360" w:lineRule="auto"/>
        <w:ind w:firstLine="565" w:firstLineChars="202"/>
        <w:rPr>
          <w:rFonts w:ascii="Times New Roman" w:hAnsi="Times New Roman" w:eastAsia="仿宋"/>
          <w:kern w:val="0"/>
          <w:sz w:val="28"/>
          <w:szCs w:val="28"/>
        </w:rPr>
      </w:pPr>
      <w:r>
        <w:rPr>
          <w:rFonts w:ascii="Times New Roman" w:hAnsi="Times New Roman" w:eastAsia="仿宋"/>
          <w:kern w:val="0"/>
          <w:sz w:val="28"/>
          <w:szCs w:val="28"/>
        </w:rPr>
        <w:t>根据规划，</w:t>
      </w:r>
      <w:r>
        <w:rPr>
          <w:rFonts w:hint="eastAsia" w:ascii="Times New Roman" w:hAnsi="Times New Roman" w:eastAsia="仿宋"/>
          <w:kern w:val="0"/>
          <w:sz w:val="28"/>
          <w:szCs w:val="28"/>
          <w:lang w:eastAsia="zh-CN"/>
        </w:rPr>
        <w:t>“</w:t>
      </w:r>
      <w:r>
        <w:rPr>
          <w:rFonts w:hint="eastAsia" w:ascii="Times New Roman" w:hAnsi="Times New Roman" w:eastAsia="仿宋"/>
          <w:kern w:val="0"/>
          <w:sz w:val="28"/>
          <w:szCs w:val="28"/>
          <w:lang w:val="en-US" w:eastAsia="zh-CN"/>
        </w:rPr>
        <w:t>十四五</w:t>
      </w:r>
      <w:r>
        <w:rPr>
          <w:rFonts w:hint="eastAsia" w:ascii="Times New Roman" w:hAnsi="Times New Roman" w:eastAsia="仿宋"/>
          <w:kern w:val="0"/>
          <w:sz w:val="28"/>
          <w:szCs w:val="28"/>
          <w:lang w:eastAsia="zh-CN"/>
        </w:rPr>
        <w:t>”</w:t>
      </w:r>
      <w:r>
        <w:rPr>
          <w:rFonts w:ascii="Times New Roman" w:hAnsi="Times New Roman" w:eastAsia="仿宋"/>
          <w:kern w:val="0"/>
          <w:sz w:val="28"/>
          <w:szCs w:val="28"/>
        </w:rPr>
        <w:t>期间美丽家园建设扶持内容主要包括基础设施、公共服务设施、人居环境整治</w:t>
      </w:r>
      <w:r>
        <w:rPr>
          <w:rFonts w:hint="eastAsia" w:ascii="Times New Roman" w:hAnsi="Times New Roman"/>
          <w:kern w:val="0"/>
          <w:sz w:val="28"/>
          <w:szCs w:val="28"/>
          <w:lang w:val="en-US" w:eastAsia="zh-CN"/>
        </w:rPr>
        <w:t>三</w:t>
      </w:r>
      <w:r>
        <w:rPr>
          <w:rFonts w:hint="eastAsia" w:ascii="Times New Roman" w:hAnsi="Times New Roman" w:eastAsia="仿宋"/>
          <w:kern w:val="0"/>
          <w:sz w:val="28"/>
          <w:szCs w:val="28"/>
          <w:lang w:val="en-US" w:eastAsia="zh-CN"/>
        </w:rPr>
        <w:t>个方面</w:t>
      </w:r>
      <w:r>
        <w:rPr>
          <w:rFonts w:ascii="Times New Roman" w:hAnsi="Times New Roman" w:eastAsia="仿宋"/>
          <w:kern w:val="0"/>
          <w:sz w:val="28"/>
          <w:szCs w:val="28"/>
        </w:rPr>
        <w:t>。以</w:t>
      </w:r>
      <w:r>
        <w:rPr>
          <w:rFonts w:hint="eastAsia" w:ascii="Times New Roman" w:hAnsi="Times New Roman" w:eastAsia="仿宋"/>
          <w:kern w:val="0"/>
          <w:sz w:val="28"/>
          <w:szCs w:val="28"/>
          <w:lang w:val="en-US" w:eastAsia="zh-CN"/>
        </w:rPr>
        <w:t>曲江区</w:t>
      </w:r>
      <w:r>
        <w:rPr>
          <w:rFonts w:ascii="Times New Roman" w:hAnsi="Times New Roman" w:eastAsia="仿宋"/>
          <w:kern w:val="0"/>
          <w:sz w:val="28"/>
          <w:szCs w:val="28"/>
        </w:rPr>
        <w:t>各乡镇（街道）、移民村美丽家园建设需求为基础，在征求</w:t>
      </w:r>
      <w:r>
        <w:rPr>
          <w:rFonts w:hint="eastAsia" w:ascii="Times New Roman" w:hAnsi="Times New Roman" w:eastAsia="仿宋"/>
          <w:kern w:val="0"/>
          <w:sz w:val="28"/>
          <w:szCs w:val="28"/>
          <w:lang w:val="en-US" w:eastAsia="zh-CN"/>
        </w:rPr>
        <w:t>曲江区</w:t>
      </w:r>
      <w:r>
        <w:rPr>
          <w:rFonts w:ascii="Times New Roman" w:hAnsi="Times New Roman" w:eastAsia="仿宋"/>
          <w:kern w:val="0"/>
          <w:sz w:val="28"/>
          <w:szCs w:val="28"/>
        </w:rPr>
        <w:t>移民主管部门的基础上，对</w:t>
      </w:r>
      <w:r>
        <w:rPr>
          <w:rFonts w:hint="eastAsia" w:ascii="Times New Roman" w:hAnsi="Times New Roman" w:eastAsia="仿宋"/>
          <w:kern w:val="0"/>
          <w:sz w:val="28"/>
          <w:szCs w:val="28"/>
          <w:lang w:eastAsia="zh-CN"/>
        </w:rPr>
        <w:t>“</w:t>
      </w:r>
      <w:r>
        <w:rPr>
          <w:rFonts w:hint="eastAsia" w:ascii="Times New Roman" w:hAnsi="Times New Roman" w:eastAsia="仿宋"/>
          <w:kern w:val="0"/>
          <w:sz w:val="28"/>
          <w:szCs w:val="28"/>
          <w:lang w:val="en-US" w:eastAsia="zh-CN"/>
        </w:rPr>
        <w:t>十四五</w:t>
      </w:r>
      <w:r>
        <w:rPr>
          <w:rFonts w:hint="eastAsia" w:ascii="Times New Roman" w:hAnsi="Times New Roman" w:eastAsia="仿宋"/>
          <w:kern w:val="0"/>
          <w:sz w:val="28"/>
          <w:szCs w:val="28"/>
          <w:lang w:eastAsia="zh-CN"/>
        </w:rPr>
        <w:t>”</w:t>
      </w:r>
      <w:r>
        <w:rPr>
          <w:rFonts w:ascii="Times New Roman" w:hAnsi="Times New Roman" w:eastAsia="仿宋"/>
          <w:kern w:val="0"/>
          <w:sz w:val="28"/>
          <w:szCs w:val="28"/>
        </w:rPr>
        <w:t>期间美丽家园建设项目资金进行如下安排：</w:t>
      </w:r>
    </w:p>
    <w:p>
      <w:pPr>
        <w:spacing w:line="360" w:lineRule="auto"/>
        <w:ind w:firstLine="565" w:firstLineChars="202"/>
        <w:rPr>
          <w:rFonts w:ascii="Times New Roman" w:hAnsi="Times New Roman" w:eastAsia="仿宋" w:cs="Times New Roman"/>
          <w:kern w:val="0"/>
          <w:sz w:val="28"/>
          <w:szCs w:val="28"/>
        </w:rPr>
      </w:pP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lang w:val="en-US" w:eastAsia="zh-CN"/>
        </w:rPr>
        <w:t>十四五</w:t>
      </w:r>
      <w:r>
        <w:rPr>
          <w:rFonts w:hint="eastAsia" w:ascii="Times New Roman" w:hAnsi="Times New Roman" w:eastAsia="仿宋" w:cs="Times New Roman"/>
          <w:kern w:val="0"/>
          <w:sz w:val="28"/>
          <w:szCs w:val="28"/>
          <w:lang w:eastAsia="zh-CN"/>
        </w:rPr>
        <w:t>”</w:t>
      </w:r>
      <w:r>
        <w:rPr>
          <w:rFonts w:ascii="Times New Roman" w:hAnsi="Times New Roman" w:eastAsia="仿宋" w:cs="Times New Roman"/>
          <w:kern w:val="0"/>
          <w:sz w:val="28"/>
          <w:szCs w:val="28"/>
        </w:rPr>
        <w:t>期间，拟安排美丽家园建设</w:t>
      </w:r>
      <w:r>
        <w:rPr>
          <w:rFonts w:hint="eastAsia" w:ascii="Times New Roman" w:hAnsi="Times New Roman" w:eastAsia="仿宋" w:cs="Times New Roman"/>
          <w:kern w:val="0"/>
          <w:sz w:val="28"/>
          <w:szCs w:val="28"/>
          <w:lang w:val="en-US" w:eastAsia="zh-CN"/>
        </w:rPr>
        <w:t>规划</w:t>
      </w:r>
      <w:r>
        <w:rPr>
          <w:rFonts w:ascii="Times New Roman" w:hAnsi="Times New Roman" w:eastAsia="仿宋" w:cs="Times New Roman"/>
          <w:kern w:val="0"/>
          <w:sz w:val="28"/>
          <w:szCs w:val="28"/>
        </w:rPr>
        <w:t>资金</w:t>
      </w:r>
      <w:r>
        <w:rPr>
          <w:rFonts w:hint="eastAsia" w:ascii="Times New Roman" w:hAnsi="Times New Roman" w:eastAsia="仿宋" w:cs="Times New Roman"/>
          <w:kern w:val="0"/>
          <w:sz w:val="28"/>
          <w:szCs w:val="28"/>
          <w:lang w:val="en-US" w:eastAsia="zh-CN"/>
        </w:rPr>
        <w:t>1841.64</w:t>
      </w:r>
      <w:r>
        <w:rPr>
          <w:rFonts w:ascii="Times New Roman" w:hAnsi="Times New Roman" w:eastAsia="仿宋" w:cs="Times New Roman"/>
          <w:kern w:val="0"/>
          <w:sz w:val="28"/>
          <w:szCs w:val="28"/>
        </w:rPr>
        <w:t>万元，其中基础设施扶持规划资金</w:t>
      </w:r>
      <w:r>
        <w:rPr>
          <w:rFonts w:hint="eastAsia" w:ascii="Times New Roman" w:hAnsi="Times New Roman" w:eastAsia="仿宋" w:cs="Times New Roman"/>
          <w:kern w:val="0"/>
          <w:sz w:val="28"/>
          <w:szCs w:val="28"/>
          <w:lang w:val="en-US" w:eastAsia="zh-CN"/>
        </w:rPr>
        <w:t>867.64</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eastAsia="仿宋" w:cs="Times New Roman"/>
          <w:kern w:val="0"/>
          <w:sz w:val="28"/>
          <w:szCs w:val="28"/>
          <w:lang w:val="en-US" w:eastAsia="zh-CN"/>
        </w:rPr>
        <w:t>22.47%，</w:t>
      </w:r>
      <w:r>
        <w:rPr>
          <w:rFonts w:ascii="Times New Roman" w:hAnsi="Times New Roman" w:eastAsia="仿宋" w:cs="Times New Roman"/>
          <w:kern w:val="0"/>
          <w:sz w:val="28"/>
          <w:szCs w:val="28"/>
        </w:rPr>
        <w:t>公共服务设施扶持规划资金</w:t>
      </w:r>
      <w:r>
        <w:rPr>
          <w:rFonts w:hint="eastAsia" w:ascii="Times New Roman" w:hAnsi="Times New Roman" w:eastAsia="仿宋" w:cs="Times New Roman"/>
          <w:kern w:val="0"/>
          <w:sz w:val="28"/>
          <w:szCs w:val="28"/>
          <w:lang w:val="en-US" w:eastAsia="zh-CN"/>
        </w:rPr>
        <w:t>614</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eastAsia="仿宋" w:cs="Times New Roman"/>
          <w:kern w:val="0"/>
          <w:sz w:val="28"/>
          <w:szCs w:val="28"/>
          <w:lang w:val="en-US" w:eastAsia="zh-CN"/>
        </w:rPr>
        <w:t>的15.90％，</w:t>
      </w:r>
      <w:r>
        <w:rPr>
          <w:rFonts w:ascii="Times New Roman" w:hAnsi="Times New Roman" w:eastAsia="仿宋" w:cs="Times New Roman"/>
          <w:kern w:val="0"/>
          <w:sz w:val="28"/>
          <w:szCs w:val="28"/>
        </w:rPr>
        <w:t>人居环境整治扶持规划资金</w:t>
      </w:r>
      <w:r>
        <w:rPr>
          <w:rFonts w:hint="eastAsia" w:ascii="Times New Roman" w:hAnsi="Times New Roman" w:eastAsia="仿宋" w:cs="Times New Roman"/>
          <w:kern w:val="0"/>
          <w:sz w:val="28"/>
          <w:szCs w:val="28"/>
          <w:lang w:val="en-US" w:eastAsia="zh-CN"/>
        </w:rPr>
        <w:t>360</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eastAsia="仿宋" w:cs="Times New Roman"/>
          <w:kern w:val="0"/>
          <w:sz w:val="28"/>
          <w:szCs w:val="28"/>
          <w:lang w:val="en-US" w:eastAsia="zh-CN"/>
        </w:rPr>
        <w:t>的9.32%。</w:t>
      </w:r>
      <w:r>
        <w:rPr>
          <w:rFonts w:ascii="Times New Roman" w:hAnsi="Times New Roman" w:eastAsia="仿宋" w:cs="Times New Roman"/>
          <w:kern w:val="0"/>
          <w:sz w:val="28"/>
          <w:szCs w:val="28"/>
        </w:rPr>
        <w:t>详见表</w:t>
      </w:r>
      <w:r>
        <w:rPr>
          <w:rFonts w:hint="eastAsia" w:ascii="Times New Roman" w:hAnsi="Times New Roman" w:eastAsia="仿宋" w:cs="Times New Roman"/>
          <w:kern w:val="0"/>
          <w:sz w:val="28"/>
          <w:szCs w:val="28"/>
          <w:lang w:val="en-US" w:eastAsia="zh-CN"/>
        </w:rPr>
        <w:t>5.7-1</w:t>
      </w:r>
      <w:r>
        <w:rPr>
          <w:rFonts w:ascii="Times New Roman" w:hAnsi="Times New Roman" w:eastAsia="仿宋" w:cs="Times New Roman"/>
          <w:kern w:val="0"/>
          <w:sz w:val="28"/>
          <w:szCs w:val="28"/>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textAlignment w:val="auto"/>
        <w:rPr>
          <w:rFonts w:hint="eastAsia" w:ascii="Times New Roman" w:hAnsi="Times New Roman" w:eastAsia="仿宋" w:cs="仿宋"/>
          <w:b/>
          <w:bCs/>
          <w:spacing w:val="-8"/>
          <w:sz w:val="24"/>
        </w:rPr>
      </w:pPr>
      <w:r>
        <w:rPr>
          <w:rFonts w:hint="eastAsia" w:ascii="Times New Roman" w:hAnsi="Times New Roman" w:eastAsia="仿宋" w:cs="仿宋"/>
          <w:b/>
          <w:bCs/>
          <w:spacing w:val="-8"/>
          <w:sz w:val="24"/>
        </w:rPr>
        <w:t>表5.7-1</w:t>
      </w:r>
      <w:r>
        <w:rPr>
          <w:rFonts w:hint="eastAsia" w:ascii="Times New Roman" w:hAnsi="Times New Roman" w:eastAsia="仿宋" w:cs="仿宋"/>
          <w:b/>
          <w:bCs/>
          <w:spacing w:val="-8"/>
          <w:sz w:val="24"/>
          <w:lang w:val="en-US" w:eastAsia="zh-CN"/>
        </w:rPr>
        <w:t xml:space="preserve"> 曲江区</w:t>
      </w:r>
      <w:r>
        <w:rPr>
          <w:rFonts w:hint="eastAsia" w:ascii="Times New Roman" w:hAnsi="Times New Roman" w:eastAsia="仿宋" w:cs="仿宋"/>
          <w:b/>
          <w:bCs/>
          <w:spacing w:val="-8"/>
          <w:sz w:val="24"/>
        </w:rPr>
        <w:t>大中型水库移民“十四五”美丽家园建设拟使用后期扶持资金估算表</w:t>
      </w:r>
    </w:p>
    <w:tbl>
      <w:tblPr>
        <w:tblStyle w:val="12"/>
        <w:tblW w:w="587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18"/>
        <w:gridCol w:w="1120"/>
        <w:gridCol w:w="2150"/>
        <w:gridCol w:w="1610"/>
        <w:gridCol w:w="3823"/>
        <w:gridCol w:w="9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560"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扶持方向</w:t>
            </w:r>
          </w:p>
        </w:tc>
        <w:tc>
          <w:tcPr>
            <w:tcW w:w="1504"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扶持内容</w:t>
            </w:r>
          </w:p>
        </w:tc>
        <w:tc>
          <w:tcPr>
            <w:tcW w:w="740"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后期扶持资金（万元）</w:t>
            </w:r>
          </w:p>
        </w:tc>
        <w:tc>
          <w:tcPr>
            <w:tcW w:w="175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后期扶持资金占“十四五”期间后期扶持资金总额的比例（%）</w:t>
            </w:r>
          </w:p>
        </w:tc>
        <w:tc>
          <w:tcPr>
            <w:tcW w:w="435"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基础设施和基本公共服务设施</w:t>
            </w:r>
          </w:p>
        </w:tc>
        <w:tc>
          <w:tcPr>
            <w:tcW w:w="515"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基础设施</w:t>
            </w:r>
          </w:p>
        </w:tc>
        <w:tc>
          <w:tcPr>
            <w:tcW w:w="989" w:type="pct"/>
            <w:shd w:val="clear" w:color="auto" w:fill="auto"/>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新农村建设</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i w:val="0"/>
                <w:color w:val="000000"/>
                <w:kern w:val="0"/>
                <w:sz w:val="20"/>
                <w:szCs w:val="20"/>
                <w:u w:val="none"/>
                <w:lang w:val="en-US" w:eastAsia="zh-CN" w:bidi="ar"/>
              </w:rPr>
              <w:t>367.64</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eastAsia="仿宋" w:cs="仿宋"/>
                <w:i w:val="0"/>
                <w:color w:val="000000"/>
                <w:kern w:val="0"/>
                <w:sz w:val="20"/>
                <w:szCs w:val="20"/>
                <w:u w:val="none"/>
                <w:lang w:val="en-US" w:eastAsia="zh-CN" w:bidi="ar"/>
              </w:rPr>
              <w:t>9.52%</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cs="仿宋"/>
                <w:color w:val="000000"/>
                <w:kern w:val="0"/>
                <w:sz w:val="20"/>
                <w:szCs w:val="20"/>
                <w:lang w:val="en-US" w:eastAsia="zh-CN"/>
              </w:rPr>
              <w:t>道路交通</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210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5.44%</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cs="仿宋"/>
                <w:color w:val="000000"/>
                <w:kern w:val="0"/>
                <w:sz w:val="20"/>
                <w:szCs w:val="20"/>
                <w:lang w:val="en-US" w:eastAsia="zh-CN"/>
              </w:rPr>
              <w:t>供电</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190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4.92%</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cs="仿宋"/>
                <w:color w:val="auto"/>
                <w:kern w:val="0"/>
                <w:sz w:val="20"/>
                <w:szCs w:val="20"/>
                <w:lang w:val="en-US" w:eastAsia="zh-CN"/>
              </w:rPr>
              <w:t>安全饮水</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2.59%</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小计</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867.64</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22.47%</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基本公共服务设施</w:t>
            </w: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eastAsia="仿宋" w:cs="仿宋"/>
                <w:color w:val="000000"/>
                <w:kern w:val="0"/>
                <w:sz w:val="20"/>
                <w:szCs w:val="20"/>
                <w:lang w:val="en-US" w:eastAsia="zh-CN"/>
              </w:rPr>
              <w:t>集体活动中心</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5.18%</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eastAsia="仿宋" w:cs="仿宋"/>
                <w:color w:val="000000"/>
                <w:kern w:val="0"/>
                <w:sz w:val="20"/>
                <w:szCs w:val="20"/>
                <w:lang w:val="en-US" w:eastAsia="zh-CN"/>
              </w:rPr>
              <w:t>体育设施</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0.52%</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bidi="ar-SA"/>
              </w:rPr>
            </w:pPr>
            <w:r>
              <w:rPr>
                <w:rFonts w:hint="eastAsia" w:ascii="Times New Roman" w:hAnsi="Times New Roman" w:eastAsia="仿宋" w:cs="仿宋"/>
                <w:color w:val="000000"/>
                <w:kern w:val="0"/>
                <w:sz w:val="20"/>
                <w:szCs w:val="20"/>
                <w:lang w:val="en-US" w:eastAsia="zh-CN"/>
              </w:rPr>
              <w:t>文化广场</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150</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3.88%</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val="en-US" w:eastAsia="zh-CN" w:bidi="ar-SA"/>
              </w:rPr>
            </w:pPr>
            <w:r>
              <w:rPr>
                <w:rFonts w:hint="eastAsia" w:ascii="Times New Roman" w:hAnsi="Times New Roman" w:eastAsia="仿宋" w:cs="仿宋"/>
                <w:color w:val="000000"/>
                <w:kern w:val="0"/>
                <w:sz w:val="20"/>
                <w:szCs w:val="20"/>
                <w:lang w:val="en-US" w:eastAsia="zh-CN"/>
              </w:rPr>
              <w:t>文化室</w:t>
            </w:r>
          </w:p>
        </w:tc>
        <w:tc>
          <w:tcPr>
            <w:tcW w:w="144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244</w:t>
            </w:r>
          </w:p>
        </w:tc>
        <w:tc>
          <w:tcPr>
            <w:tcW w:w="3422"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6.32%</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color w:val="000000"/>
                <w:kern w:val="0"/>
                <w:sz w:val="20"/>
                <w:szCs w:val="20"/>
                <w:lang w:val="en-US" w:eastAsia="zh-CN"/>
              </w:rPr>
              <w:t>小计</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614</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15.90%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restart"/>
            <w:shd w:val="clear" w:color="auto" w:fill="auto"/>
            <w:noWrap/>
            <w:vAlign w:val="center"/>
          </w:tcPr>
          <w:p>
            <w:pPr>
              <w:spacing w:line="0" w:lineRule="atLeast"/>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人居环境整治</w:t>
            </w:r>
          </w:p>
        </w:tc>
        <w:tc>
          <w:tcPr>
            <w:tcW w:w="1504"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房屋修缮</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100</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2.59%</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污水处理</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60</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1.55%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美化绿化</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200</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5.18%</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b/>
                <w:bCs/>
                <w:color w:val="000000"/>
                <w:kern w:val="0"/>
                <w:sz w:val="20"/>
                <w:szCs w:val="20"/>
                <w:lang w:val="en-US" w:eastAsia="zh-CN"/>
              </w:rPr>
              <w:t>小计</w:t>
            </w:r>
          </w:p>
        </w:tc>
        <w:tc>
          <w:tcPr>
            <w:tcW w:w="1442"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360</w:t>
            </w:r>
          </w:p>
        </w:tc>
        <w:tc>
          <w:tcPr>
            <w:tcW w:w="3426"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9.32%</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2064"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rPr>
              <w:t>总计</w:t>
            </w:r>
          </w:p>
        </w:tc>
        <w:tc>
          <w:tcPr>
            <w:tcW w:w="74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1841.64</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47.69%</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bl>
    <w:p>
      <w:pPr>
        <w:bidi w:val="0"/>
        <w:rPr>
          <w:rFonts w:hint="default" w:ascii="Times New Roman" w:hAnsi="Times New Roman" w:eastAsia="仿宋"/>
          <w:lang w:val="en-US" w:eastAsia="zh-CN"/>
        </w:rPr>
        <w:sectPr>
          <w:pgSz w:w="11850" w:h="16783"/>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70" w:name="_Toc15743"/>
      <w:bookmarkStart w:id="71" w:name="_Toc57015510"/>
      <w:r>
        <w:rPr>
          <w:rFonts w:hint="eastAsia" w:ascii="Times New Roman" w:hAnsi="Times New Roman" w:eastAsia="仿宋" w:cs="仿宋"/>
          <w:b/>
          <w:bCs/>
          <w:sz w:val="36"/>
          <w:szCs w:val="36"/>
          <w:lang w:val="en-US" w:eastAsia="zh-CN"/>
        </w:rPr>
        <w:t>6 产业转型升级规划</w:t>
      </w:r>
      <w:bookmarkEnd w:id="70"/>
      <w:bookmarkEnd w:id="71"/>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72" w:name="_Toc30795"/>
      <w:bookmarkStart w:id="73" w:name="_Toc56962724"/>
      <w:bookmarkStart w:id="74" w:name="_Toc57015511"/>
      <w:r>
        <w:rPr>
          <w:rFonts w:hint="eastAsia" w:ascii="Times New Roman" w:hAnsi="Times New Roman" w:eastAsia="仿宋" w:cs="仿宋"/>
          <w:sz w:val="32"/>
          <w:szCs w:val="32"/>
          <w:lang w:val="en-US" w:eastAsia="zh-CN"/>
        </w:rPr>
        <w:t>6.1 现状及存在的问题</w:t>
      </w:r>
      <w:bookmarkEnd w:id="72"/>
      <w:bookmarkEnd w:id="73"/>
      <w:bookmarkEnd w:id="74"/>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1、移民人均可支配收入较低。</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经调查，移民人均可支配收入低于曲江区农村居民人居可支配收入18310元人均水平。</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2、耕地等生产资源不足。</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ascii="Times New Roman" w:hAnsi="Times New Roman" w:eastAsia="仿宋" w:cs="Times New Roman"/>
          <w:sz w:val="28"/>
          <w:szCs w:val="28"/>
        </w:rPr>
      </w:pPr>
      <w:r>
        <w:rPr>
          <w:rFonts w:hint="eastAsia" w:ascii="Times New Roman" w:hAnsi="Times New Roman" w:eastAsia="仿宋"/>
          <w:sz w:val="28"/>
          <w:szCs w:val="28"/>
          <w:lang w:val="en-US" w:eastAsia="zh-CN"/>
        </w:rPr>
        <w:t>经调查，</w:t>
      </w:r>
      <w:r>
        <w:rPr>
          <w:rFonts w:ascii="Times New Roman" w:hAnsi="Times New Roman" w:eastAsia="仿宋"/>
          <w:sz w:val="28"/>
          <w:szCs w:val="28"/>
        </w:rPr>
        <w:t>移民村耕地总面积为</w:t>
      </w:r>
      <w:r>
        <w:rPr>
          <w:rFonts w:hint="eastAsia" w:ascii="Times New Roman" w:hAnsi="Times New Roman" w:eastAsia="仿宋"/>
          <w:sz w:val="28"/>
          <w:szCs w:val="28"/>
          <w:lang w:val="en-US" w:eastAsia="zh-CN"/>
        </w:rPr>
        <w:t>2169.23</w:t>
      </w:r>
      <w:r>
        <w:rPr>
          <w:rFonts w:ascii="Times New Roman" w:hAnsi="Times New Roman" w:eastAsia="仿宋"/>
          <w:sz w:val="28"/>
          <w:szCs w:val="28"/>
        </w:rPr>
        <w:t>亩，移民村人均耕地</w:t>
      </w:r>
      <w:r>
        <w:rPr>
          <w:rFonts w:hint="eastAsia" w:ascii="Times New Roman" w:hAnsi="Times New Roman" w:eastAsia="仿宋"/>
          <w:sz w:val="28"/>
          <w:szCs w:val="28"/>
          <w:lang w:val="en-US" w:eastAsia="zh-CN"/>
        </w:rPr>
        <w:t>为0.42</w:t>
      </w:r>
      <w:r>
        <w:rPr>
          <w:rFonts w:ascii="Times New Roman" w:hAnsi="Times New Roman" w:eastAsia="仿宋"/>
          <w:sz w:val="28"/>
          <w:szCs w:val="28"/>
        </w:rPr>
        <w:t>亩</w:t>
      </w:r>
      <w:r>
        <w:rPr>
          <w:rFonts w:hint="eastAsia" w:ascii="Times New Roman" w:hAnsi="Times New Roman" w:eastAsia="仿宋"/>
          <w:sz w:val="28"/>
          <w:szCs w:val="28"/>
          <w:lang w:eastAsia="zh-CN"/>
        </w:rPr>
        <w:t>，</w:t>
      </w:r>
      <w:r>
        <w:rPr>
          <w:rFonts w:hint="eastAsia" w:ascii="Times New Roman" w:hAnsi="Times New Roman" w:eastAsia="仿宋"/>
          <w:sz w:val="28"/>
          <w:szCs w:val="28"/>
        </w:rPr>
        <w:t>可供利用土地资源有限</w:t>
      </w:r>
      <w:r>
        <w:rPr>
          <w:rFonts w:hint="eastAsia" w:ascii="Times New Roman" w:hAnsi="Times New Roman" w:eastAsia="仿宋" w:cs="Times New Roman"/>
          <w:sz w:val="28"/>
          <w:szCs w:val="28"/>
          <w:lang w:eastAsia="zh-CN"/>
        </w:rPr>
        <w:t>，</w:t>
      </w:r>
      <w:r>
        <w:rPr>
          <w:rFonts w:hint="eastAsia" w:ascii="Times New Roman" w:hAnsi="Times New Roman" w:eastAsia="仿宋" w:cs="Times New Roman"/>
          <w:sz w:val="28"/>
          <w:szCs w:val="28"/>
          <w:lang w:val="en-US" w:eastAsia="zh-CN"/>
        </w:rPr>
        <w:t>且</w:t>
      </w:r>
      <w:r>
        <w:rPr>
          <w:rFonts w:ascii="Times New Roman" w:hAnsi="Times New Roman" w:eastAsia="仿宋"/>
          <w:sz w:val="28"/>
          <w:szCs w:val="28"/>
        </w:rPr>
        <w:t>大部分移民村耕地不集中，实现规模化种植的可能性不高，移民村基本无特色产业</w:t>
      </w:r>
      <w:r>
        <w:rPr>
          <w:rFonts w:hint="eastAsia" w:ascii="Times New Roman" w:hAnsi="Times New Roman" w:eastAsia="仿宋" w:cs="Times New Roman"/>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3、主要劳动力资源流失。</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本地产业空虚，就业机会少，</w:t>
      </w:r>
      <w:r>
        <w:rPr>
          <w:rFonts w:ascii="Times New Roman" w:hAnsi="Times New Roman" w:eastAsia="仿宋"/>
          <w:sz w:val="28"/>
          <w:szCs w:val="28"/>
        </w:rPr>
        <w:t>移民村面对着</w:t>
      </w:r>
      <w:r>
        <w:rPr>
          <w:rFonts w:hint="eastAsia" w:ascii="Times New Roman" w:hAnsi="Times New Roman" w:eastAsia="仿宋"/>
          <w:sz w:val="28"/>
          <w:szCs w:val="28"/>
          <w:lang w:val="en-US" w:eastAsia="zh-CN"/>
        </w:rPr>
        <w:t>主要劳动力</w:t>
      </w:r>
      <w:r>
        <w:rPr>
          <w:rFonts w:ascii="Times New Roman" w:hAnsi="Times New Roman" w:eastAsia="仿宋"/>
          <w:sz w:val="28"/>
          <w:szCs w:val="28"/>
        </w:rPr>
        <w:t>流失的问题，</w:t>
      </w:r>
      <w:r>
        <w:rPr>
          <w:rFonts w:hint="eastAsia" w:ascii="Times New Roman" w:hAnsi="Times New Roman" w:eastAsia="仿宋"/>
          <w:sz w:val="28"/>
          <w:szCs w:val="28"/>
          <w:lang w:val="en-US" w:eastAsia="zh-CN"/>
        </w:rPr>
        <w:t>移民村</w:t>
      </w:r>
      <w:r>
        <w:rPr>
          <w:rFonts w:ascii="Times New Roman" w:hAnsi="Times New Roman" w:eastAsia="仿宋"/>
          <w:sz w:val="28"/>
          <w:szCs w:val="28"/>
        </w:rPr>
        <w:t>大部分</w:t>
      </w:r>
      <w:r>
        <w:rPr>
          <w:rFonts w:hint="eastAsia" w:ascii="Times New Roman" w:hAnsi="Times New Roman" w:eastAsia="仿宋"/>
          <w:sz w:val="28"/>
          <w:szCs w:val="28"/>
          <w:lang w:val="en-US" w:eastAsia="zh-CN"/>
        </w:rPr>
        <w:t>村民选择外出</w:t>
      </w:r>
      <w:r>
        <w:rPr>
          <w:rFonts w:ascii="Times New Roman" w:hAnsi="Times New Roman" w:eastAsia="仿宋"/>
          <w:sz w:val="28"/>
          <w:szCs w:val="28"/>
        </w:rPr>
        <w:t>外出务工</w:t>
      </w:r>
      <w:r>
        <w:rPr>
          <w:rFonts w:hint="eastAsia" w:ascii="Times New Roman" w:hAnsi="Times New Roman" w:eastAsia="仿宋"/>
          <w:sz w:val="28"/>
          <w:szCs w:val="28"/>
          <w:lang w:eastAsia="zh-CN"/>
        </w:rPr>
        <w:t>，</w:t>
      </w:r>
      <w:r>
        <w:rPr>
          <w:rFonts w:ascii="Times New Roman" w:hAnsi="Times New Roman" w:eastAsia="仿宋"/>
          <w:sz w:val="28"/>
          <w:szCs w:val="28"/>
        </w:rPr>
        <w:t>参与农耕活动的大多数是留守老</w:t>
      </w:r>
      <w:r>
        <w:rPr>
          <w:rFonts w:hint="eastAsia" w:ascii="Times New Roman" w:hAnsi="Times New Roman" w:eastAsia="仿宋"/>
          <w:sz w:val="28"/>
          <w:szCs w:val="28"/>
          <w:lang w:val="en-US" w:eastAsia="zh-CN"/>
        </w:rPr>
        <w:t>和小孩</w:t>
      </w:r>
      <w:r>
        <w:rPr>
          <w:rFonts w:hint="eastAsia" w:ascii="Times New Roman" w:hAnsi="Times New Roman" w:eastAsia="仿宋"/>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4、移民受教育程度有限，文化素质和科学科技素质较低。</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一是农民受教育的程度整体偏低，思想观念落后。二是技术型农民少，农业内部结构不合理，在农业生产上利用新技术的水平很低，基本属于广种薄收，生产水平较为落后，只能基本解决温饱问题。产业结构单一，发展经济缺乏有效的科技支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75" w:name="_Toc57015512"/>
      <w:bookmarkStart w:id="76" w:name="_Toc56962725"/>
      <w:bookmarkStart w:id="77" w:name="_Toc23949"/>
      <w:r>
        <w:rPr>
          <w:rFonts w:hint="eastAsia" w:ascii="Times New Roman" w:hAnsi="Times New Roman" w:eastAsia="仿宋" w:cs="仿宋"/>
          <w:sz w:val="32"/>
          <w:szCs w:val="32"/>
          <w:lang w:val="en-US" w:eastAsia="zh-CN"/>
        </w:rPr>
        <w:t>6.2 相关规划对移民村的定位</w:t>
      </w:r>
      <w:bookmarkEnd w:id="75"/>
      <w:bookmarkEnd w:id="76"/>
      <w:bookmarkEnd w:id="77"/>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根据《韶关市曲江区区域乡村建设规划（2018-2022）》</w:t>
      </w:r>
      <w:r>
        <w:rPr>
          <w:rFonts w:hint="eastAsia" w:ascii="Times New Roman" w:hAnsi="Times New Roman" w:cs="Times New Roman"/>
          <w:sz w:val="28"/>
          <w:szCs w:val="28"/>
          <w:lang w:val="en-US"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Times New Roman"/>
          <w:sz w:val="28"/>
          <w:szCs w:val="28"/>
          <w:lang w:val="en-US" w:eastAsia="zh-CN"/>
        </w:rPr>
        <w:t>中提出以主体功能区规划和优势产品布局为依托，规范农业发展空间秩序，加快建设西部无污染农产品产业区、中部特色农业产业区、东部都市农业产业区、农业科技示范镇等精品农业基地，构建“三区一镇</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发展格局。巩固现有农业种养基地规模，大力发展绿色农业，控制和治理农业面源污染，加快形成规模示范效益。同时积极发展农副产品和水产品的精深加工，鼓励食品企业与原料产区形成创新合作开发模式，延伸产业链条，提高产业附加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（1）西部无污染农产品产业区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以樟市镇为中心，以市场为导向，打造一批无公害绿色农产品品牌，培育具有樟市特色和竞争力强的农业主导产业。</w:t>
      </w:r>
      <w:r>
        <w:rPr>
          <w:rFonts w:hint="eastAsia" w:ascii="Times New Roman" w:hAnsi="Times New Roman" w:cs="Times New Roman"/>
          <w:sz w:val="28"/>
          <w:szCs w:val="28"/>
          <w:lang w:val="en-US" w:eastAsia="zh-CN"/>
        </w:rPr>
        <w:t>涉及樟市镇群星村、东约村等。</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w:t>
      </w:r>
      <w:r>
        <w:rPr>
          <w:rFonts w:hint="eastAsia" w:ascii="Times New Roman" w:hAnsi="Times New Roman" w:cs="Times New Roman"/>
          <w:sz w:val="28"/>
          <w:szCs w:val="28"/>
          <w:lang w:val="en-US" w:eastAsia="zh-CN"/>
        </w:rPr>
        <w:t>2</w:t>
      </w:r>
      <w:r>
        <w:rPr>
          <w:rFonts w:hint="eastAsia" w:ascii="Times New Roman" w:hAnsi="Times New Roman" w:eastAsia="仿宋" w:cs="Times New Roman"/>
          <w:sz w:val="28"/>
          <w:szCs w:val="28"/>
          <w:lang w:val="en-US" w:eastAsia="zh-CN"/>
        </w:rPr>
        <w:t xml:space="preserve">）东部都市农业产业园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以枫湾镇为中心，由石峰村中部种植区，镇区以东包括枫湾村东部、浪石村、步村西北部、小笋村北部和大笋村以东部种植区，白水村中部种植区三部分组成。该区以建设粤北现代农业示范园区为载体，重点发展马坝油粘基地、石峰蔬菜基地和白水蜜桃基地。</w:t>
      </w:r>
      <w:r>
        <w:rPr>
          <w:rFonts w:hint="eastAsia" w:ascii="Times New Roman" w:hAnsi="Times New Roman" w:cs="Times New Roman"/>
          <w:sz w:val="28"/>
          <w:szCs w:val="28"/>
          <w:lang w:val="en-US" w:eastAsia="zh-CN"/>
        </w:rPr>
        <w:t>涉及枫湾镇浪石村、大笋村、白水村等。</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w:t>
      </w:r>
      <w:r>
        <w:rPr>
          <w:rFonts w:hint="eastAsia" w:ascii="Times New Roman" w:hAnsi="Times New Roman" w:cs="Times New Roman"/>
          <w:sz w:val="28"/>
          <w:szCs w:val="28"/>
          <w:lang w:val="en-US" w:eastAsia="zh-CN"/>
        </w:rPr>
        <w:t>3</w:t>
      </w:r>
      <w:r>
        <w:rPr>
          <w:rFonts w:hint="eastAsia" w:ascii="Times New Roman" w:hAnsi="Times New Roman" w:eastAsia="仿宋" w:cs="Times New Roman"/>
          <w:sz w:val="28"/>
          <w:szCs w:val="28"/>
          <w:lang w:val="en-US" w:eastAsia="zh-CN"/>
        </w:rPr>
        <w:t>）农业科技示范镇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lang w:val="en-US" w:eastAsia="zh-CN"/>
        </w:rPr>
      </w:pPr>
      <w:r>
        <w:rPr>
          <w:rFonts w:hint="eastAsia" w:ascii="Times New Roman" w:hAnsi="Times New Roman" w:eastAsia="仿宋" w:cs="Times New Roman"/>
          <w:sz w:val="28"/>
          <w:szCs w:val="28"/>
          <w:lang w:val="en-US" w:eastAsia="zh-CN"/>
        </w:rPr>
        <w:t>以大塘镇为中心，是韶关市郊区重要的农业大镇，是韶关市的农副生产基地之一，以提供蔬菜、畜牧业产品为主。种植业以增长农民收入为主线，扩大经济作物种植面积，引进推广高效优良种，扩大了地膜花生、反季节蔬菜、优质谷、莲藕等的种植面积。形成了“公司</w:t>
      </w:r>
      <w:r>
        <w:rPr>
          <w:rFonts w:hint="default" w:ascii="Times New Roman" w:hAnsi="Times New Roman" w:eastAsia="仿宋" w:cs="Times New Roman"/>
          <w:sz w:val="28"/>
          <w:szCs w:val="28"/>
          <w:lang w:val="en-US" w:eastAsia="zh-CN"/>
        </w:rPr>
        <w:t>+</w:t>
      </w:r>
      <w:r>
        <w:rPr>
          <w:rFonts w:hint="eastAsia" w:ascii="Times New Roman" w:hAnsi="Times New Roman" w:eastAsia="仿宋" w:cs="Times New Roman"/>
          <w:sz w:val="28"/>
          <w:szCs w:val="28"/>
          <w:lang w:val="en-US" w:eastAsia="zh-CN"/>
        </w:rPr>
        <w:t>基地</w:t>
      </w:r>
      <w:r>
        <w:rPr>
          <w:rFonts w:hint="default" w:ascii="Times New Roman" w:hAnsi="Times New Roman" w:eastAsia="仿宋" w:cs="Times New Roman"/>
          <w:sz w:val="28"/>
          <w:szCs w:val="28"/>
          <w:lang w:val="en-US" w:eastAsia="zh-CN"/>
        </w:rPr>
        <w:t>+</w:t>
      </w:r>
      <w:r>
        <w:rPr>
          <w:rFonts w:hint="eastAsia" w:ascii="Times New Roman" w:hAnsi="Times New Roman" w:eastAsia="仿宋" w:cs="Times New Roman"/>
          <w:sz w:val="28"/>
          <w:szCs w:val="28"/>
          <w:lang w:val="en-US" w:eastAsia="zh-CN"/>
        </w:rPr>
        <w:t>农户</w:t>
      </w:r>
      <w:r>
        <w:rPr>
          <w:rFonts w:hint="default" w:ascii="Times New Roman" w:hAnsi="Times New Roman" w:eastAsia="仿宋" w:cs="Times New Roman"/>
          <w:sz w:val="28"/>
          <w:szCs w:val="28"/>
          <w:lang w:val="en-US" w:eastAsia="zh-CN"/>
        </w:rPr>
        <w:t>+</w:t>
      </w:r>
      <w:r>
        <w:rPr>
          <w:rFonts w:hint="eastAsia" w:ascii="Times New Roman" w:hAnsi="Times New Roman" w:eastAsia="仿宋" w:cs="Times New Roman"/>
          <w:sz w:val="28"/>
          <w:szCs w:val="28"/>
          <w:lang w:val="en-US" w:eastAsia="zh-CN"/>
        </w:rPr>
        <w:t>市场”产供销、工农贸一体化经营的生产模式。</w:t>
      </w:r>
      <w:r>
        <w:rPr>
          <w:rFonts w:hint="eastAsia" w:ascii="Times New Roman" w:hAnsi="Times New Roman" w:cs="Times New Roman"/>
          <w:sz w:val="28"/>
          <w:szCs w:val="28"/>
          <w:lang w:val="en-US" w:eastAsia="zh-CN"/>
        </w:rPr>
        <w:t>涉及大塘镇侧田村、西林村、新桥村、红新村、其田村等。</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78" w:name="_Toc28674"/>
      <w:bookmarkStart w:id="79" w:name="_Toc57015513"/>
      <w:r>
        <w:rPr>
          <w:rFonts w:hint="eastAsia" w:ascii="Times New Roman" w:hAnsi="Times New Roman" w:eastAsia="仿宋" w:cs="仿宋"/>
          <w:sz w:val="32"/>
          <w:szCs w:val="32"/>
          <w:lang w:val="en-US" w:eastAsia="zh-CN"/>
        </w:rPr>
        <w:t>6.3 发展原则</w:t>
      </w:r>
      <w:bookmarkEnd w:id="78"/>
      <w:bookmarkEnd w:id="79"/>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1、移民受益原则</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把移民能否受益、扶持资金收益率高低作为产业后期扶持的依据，综合评判产业项目的收益周期、分配方式，选择移民能参与、能主导、能发展的产业作为重点扶持对象，通过后期扶持资金引导社会资本投入，扩宽移民在产业后期扶持中的收益渠道，切实增加移民收入。</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2、突出重点原则</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产业项目选择避免贪大求全，选择有一定基础和前景的产业进行投入，重点解决移民村产业发展的突出问题，建立后期扶持基金产业项目库，提高后期扶持资金的使用效率。</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80" w:name="_Toc57015514"/>
      <w:bookmarkStart w:id="81" w:name="_Toc10340"/>
      <w:bookmarkStart w:id="82" w:name="_Toc56962727"/>
      <w:r>
        <w:rPr>
          <w:rFonts w:hint="eastAsia" w:ascii="Times New Roman" w:hAnsi="Times New Roman" w:eastAsia="仿宋" w:cs="仿宋"/>
          <w:sz w:val="32"/>
          <w:szCs w:val="32"/>
          <w:lang w:val="en-US" w:eastAsia="zh-CN"/>
        </w:rPr>
        <w:t>6.4 扶持对象</w:t>
      </w:r>
      <w:bookmarkEnd w:id="80"/>
      <w:bookmarkEnd w:id="81"/>
      <w:bookmarkEnd w:id="82"/>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本次“十四五”规划中产业转型升级涉及罗坑镇、枫湾镇、大塘镇、樟市镇、小坑镇5个镇</w:t>
      </w:r>
      <w:r>
        <w:rPr>
          <w:rFonts w:hint="eastAsia" w:ascii="Times New Roman" w:hAnsi="Times New Roman"/>
          <w:sz w:val="28"/>
          <w:szCs w:val="28"/>
          <w:lang w:val="en-US" w:eastAsia="zh-CN"/>
        </w:rPr>
        <w:t>12</w:t>
      </w:r>
      <w:r>
        <w:rPr>
          <w:rFonts w:hint="eastAsia" w:ascii="Times New Roman" w:hAnsi="Times New Roman" w:eastAsia="仿宋"/>
          <w:sz w:val="28"/>
          <w:szCs w:val="28"/>
          <w:lang w:val="en-US" w:eastAsia="zh-CN"/>
        </w:rPr>
        <w:t>个行政村</w:t>
      </w:r>
      <w:r>
        <w:rPr>
          <w:rFonts w:hint="eastAsia" w:ascii="Times New Roman" w:hAnsi="Times New Roman"/>
          <w:sz w:val="28"/>
          <w:szCs w:val="28"/>
          <w:lang w:val="en-US" w:eastAsia="zh-CN"/>
        </w:rPr>
        <w:t>35</w:t>
      </w:r>
      <w:r>
        <w:rPr>
          <w:rFonts w:hint="eastAsia" w:ascii="Times New Roman" w:hAnsi="Times New Roman" w:eastAsia="仿宋"/>
          <w:sz w:val="28"/>
          <w:szCs w:val="28"/>
          <w:lang w:val="en-US" w:eastAsia="zh-CN"/>
        </w:rPr>
        <w:t>个自然村。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83" w:name="_Toc56962728"/>
      <w:bookmarkStart w:id="84" w:name="_Toc57015515"/>
      <w:bookmarkStart w:id="85" w:name="_Toc19630"/>
      <w:r>
        <w:rPr>
          <w:rFonts w:hint="eastAsia" w:ascii="Times New Roman" w:hAnsi="Times New Roman" w:eastAsia="仿宋" w:cs="仿宋"/>
          <w:sz w:val="32"/>
          <w:szCs w:val="32"/>
          <w:lang w:val="en-US" w:eastAsia="zh-CN"/>
        </w:rPr>
        <w:t>6.5 扶持方向及内容</w:t>
      </w:r>
      <w:bookmarkEnd w:id="83"/>
      <w:bookmarkEnd w:id="84"/>
      <w:bookmarkEnd w:id="85"/>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6.5.1 规划内容</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1、农业基础设施建设</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包括移民村土地整治、农田水利、生产道路等生产配套设施建设。</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2、现代种养业</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壮大具有区域特色、品牌优势的种养业。推动种养业向规模化、标准化、品牌化和绿色化方向发展，延伸拓展产业链，增加绿色优质产品供给，不断提高质量效益和竞争力。</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lang w:val="en-US" w:eastAsia="zh-CN"/>
        </w:rPr>
        <w:t>3、</w:t>
      </w:r>
      <w:r>
        <w:rPr>
          <w:rFonts w:hint="eastAsia" w:ascii="Times New Roman" w:hAnsi="Times New Roman" w:eastAsia="仿宋" w:cs="仿宋"/>
          <w:snapToGrid w:val="0"/>
          <w:kern w:val="0"/>
          <w:sz w:val="28"/>
          <w:szCs w:val="28"/>
        </w:rPr>
        <w:t>农产品加工流通业</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围绕主导产业，大力发展农产品加工、分拣包装、冷藏保鲜、仓储运输等二三产业，延伸产业链。</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6.5.2 发展布局</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textAlignment w:val="auto"/>
        <w:rPr>
          <w:rFonts w:hint="eastAsia" w:ascii="Times New Roman" w:hAnsi="Times New Roman" w:eastAsia="仿宋" w:cs="仿宋"/>
          <w:b/>
          <w:bCs/>
          <w:snapToGrid w:val="0"/>
          <w:kern w:val="0"/>
          <w:sz w:val="28"/>
          <w:szCs w:val="28"/>
          <w:lang w:eastAsia="zh-CN"/>
        </w:rPr>
      </w:pPr>
      <w:r>
        <w:rPr>
          <w:rFonts w:hint="eastAsia" w:ascii="Times New Roman" w:hAnsi="Times New Roman" w:eastAsia="仿宋" w:cs="仿宋"/>
          <w:b/>
          <w:bCs/>
          <w:snapToGrid w:val="0"/>
          <w:kern w:val="0"/>
          <w:sz w:val="28"/>
          <w:szCs w:val="28"/>
        </w:rPr>
        <w:t>1、农业基础设施建设</w:t>
      </w:r>
      <w:r>
        <w:rPr>
          <w:rFonts w:hint="eastAsia" w:ascii="Times New Roman" w:hAnsi="Times New Roman" w:cs="仿宋"/>
          <w:b/>
          <w:bCs/>
          <w:snapToGrid w:val="0"/>
          <w:kern w:val="0"/>
          <w:sz w:val="28"/>
          <w:szCs w:val="28"/>
          <w:lang w:eastAsia="zh-CN"/>
        </w:rPr>
        <w:t>（</w:t>
      </w:r>
      <w:r>
        <w:rPr>
          <w:rFonts w:hint="eastAsia" w:ascii="Times New Roman" w:hAnsi="Times New Roman" w:cs="仿宋"/>
          <w:b/>
          <w:bCs/>
          <w:snapToGrid w:val="0"/>
          <w:kern w:val="0"/>
          <w:sz w:val="28"/>
          <w:szCs w:val="28"/>
          <w:lang w:val="en-US" w:eastAsia="zh-CN"/>
        </w:rPr>
        <w:t>农田水利设施</w:t>
      </w:r>
      <w:r>
        <w:rPr>
          <w:rFonts w:hint="eastAsia" w:ascii="Times New Roman" w:hAnsi="Times New Roman" w:cs="仿宋"/>
          <w:b/>
          <w:bCs/>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lang w:val="en-US" w:eastAsia="zh-CN"/>
        </w:rPr>
      </w:pPr>
      <w:r>
        <w:rPr>
          <w:rFonts w:hint="eastAsia" w:ascii="Times New Roman" w:hAnsi="Times New Roman"/>
          <w:bCs/>
          <w:sz w:val="28"/>
          <w:szCs w:val="28"/>
          <w:lang w:val="en-US" w:eastAsia="zh-CN"/>
        </w:rPr>
        <w:t>根据现有农业生产布局，修建引水灌溉渠。确定合理的建设规格、建设材质、建设宽度、长度等；</w:t>
      </w:r>
      <w:r>
        <w:rPr>
          <w:rFonts w:hint="eastAsia" w:ascii="Times New Roman" w:hAnsi="Times New Roman" w:eastAsia="仿宋" w:cs="仿宋"/>
          <w:snapToGrid w:val="0"/>
          <w:kern w:val="0"/>
          <w:sz w:val="28"/>
          <w:szCs w:val="28"/>
        </w:rPr>
        <w:t>根据受益人口数量和群众出行、农业机械操作和转移、中小型农用机动车运输等实用情况。确定合理的建设规格、建设材质、建设宽度、长度等。</w:t>
      </w:r>
      <w:r>
        <w:rPr>
          <w:rFonts w:hint="eastAsia" w:ascii="Times New Roman" w:hAnsi="Times New Roman" w:eastAsia="仿宋" w:cs="仿宋"/>
          <w:snapToGrid w:val="0"/>
          <w:kern w:val="0"/>
          <w:sz w:val="28"/>
          <w:szCs w:val="28"/>
          <w:lang w:val="en-US" w:eastAsia="zh-CN"/>
        </w:rPr>
        <w:t>主要涉及罗坑镇中心坝村、罗坑村；枫湾镇大笋村、浪石村；樟市镇东约村等。</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textAlignment w:val="auto"/>
        <w:rPr>
          <w:rFonts w:hint="eastAsia" w:ascii="Times New Roman" w:hAnsi="Times New Roman" w:eastAsia="仿宋" w:cs="仿宋"/>
          <w:b/>
          <w:bCs/>
          <w:snapToGrid w:val="0"/>
          <w:kern w:val="0"/>
          <w:sz w:val="28"/>
          <w:szCs w:val="28"/>
        </w:rPr>
      </w:pPr>
      <w:r>
        <w:rPr>
          <w:rFonts w:hint="eastAsia" w:ascii="Times New Roman" w:hAnsi="Times New Roman" w:eastAsia="仿宋" w:cs="仿宋"/>
          <w:b/>
          <w:bCs/>
          <w:snapToGrid w:val="0"/>
          <w:kern w:val="0"/>
          <w:sz w:val="28"/>
          <w:szCs w:val="28"/>
        </w:rPr>
        <w:t>2、现代种养业（</w:t>
      </w:r>
      <w:r>
        <w:rPr>
          <w:rFonts w:hint="eastAsia" w:ascii="Times New Roman" w:hAnsi="Times New Roman" w:cs="仿宋"/>
          <w:b/>
          <w:bCs/>
          <w:snapToGrid w:val="0"/>
          <w:kern w:val="0"/>
          <w:sz w:val="28"/>
          <w:szCs w:val="28"/>
          <w:lang w:val="en-US" w:eastAsia="zh-CN"/>
        </w:rPr>
        <w:t>养殖业</w:t>
      </w:r>
      <w:r>
        <w:rPr>
          <w:rFonts w:hint="eastAsia" w:ascii="Times New Roman" w:hAnsi="Times New Roman" w:eastAsia="仿宋" w:cs="仿宋"/>
          <w:b/>
          <w:bCs/>
          <w:snapToGrid w:val="0"/>
          <w:kern w:val="0"/>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cs="仿宋"/>
          <w:snapToGrid w:val="0"/>
          <w:kern w:val="0"/>
          <w:sz w:val="28"/>
          <w:szCs w:val="28"/>
          <w:lang w:val="en-US" w:eastAsia="zh-CN"/>
        </w:rPr>
      </w:pPr>
      <w:r>
        <w:rPr>
          <w:rFonts w:hint="eastAsia" w:ascii="Times New Roman" w:hAnsi="Times New Roman" w:eastAsia="仿宋" w:cs="仿宋"/>
          <w:snapToGrid w:val="0"/>
          <w:kern w:val="0"/>
          <w:sz w:val="28"/>
          <w:szCs w:val="28"/>
        </w:rPr>
        <w:t>根据各村现状产业特点，选择具有产业优势、能形成产业链条，适应市场需求的</w:t>
      </w:r>
      <w:r>
        <w:rPr>
          <w:rFonts w:hint="eastAsia" w:ascii="Times New Roman" w:hAnsi="Times New Roman" w:cs="仿宋"/>
          <w:snapToGrid w:val="0"/>
          <w:kern w:val="0"/>
          <w:sz w:val="28"/>
          <w:szCs w:val="28"/>
          <w:lang w:val="en-US" w:eastAsia="zh-CN"/>
        </w:rPr>
        <w:t>养殖</w:t>
      </w:r>
      <w:r>
        <w:rPr>
          <w:rFonts w:hint="eastAsia" w:ascii="Times New Roman" w:hAnsi="Times New Roman" w:eastAsia="仿宋" w:cs="仿宋"/>
          <w:snapToGrid w:val="0"/>
          <w:kern w:val="0"/>
          <w:sz w:val="28"/>
          <w:szCs w:val="28"/>
        </w:rPr>
        <w:t>内容，通过</w:t>
      </w:r>
      <w:r>
        <w:rPr>
          <w:rFonts w:hint="eastAsia" w:ascii="Times New Roman" w:hAnsi="Times New Roman" w:cs="仿宋"/>
          <w:snapToGrid w:val="0"/>
          <w:kern w:val="0"/>
          <w:sz w:val="28"/>
          <w:szCs w:val="28"/>
          <w:lang w:val="en-US" w:eastAsia="zh-CN"/>
        </w:rPr>
        <w:t>家禽圈养点的建设进行间接性的提高养殖效益</w:t>
      </w:r>
      <w:r>
        <w:rPr>
          <w:rFonts w:hint="eastAsia" w:ascii="Times New Roman" w:hAnsi="Times New Roman" w:eastAsia="仿宋" w:cs="仿宋"/>
          <w:snapToGrid w:val="0"/>
          <w:kern w:val="0"/>
          <w:sz w:val="28"/>
          <w:szCs w:val="28"/>
        </w:rPr>
        <w:t>。</w:t>
      </w:r>
      <w:r>
        <w:rPr>
          <w:rFonts w:hint="eastAsia" w:ascii="Times New Roman" w:hAnsi="Times New Roman" w:eastAsia="仿宋" w:cs="仿宋"/>
          <w:snapToGrid w:val="0"/>
          <w:kern w:val="0"/>
          <w:sz w:val="28"/>
          <w:szCs w:val="28"/>
          <w:lang w:val="en-US" w:eastAsia="zh-CN"/>
        </w:rPr>
        <w:t>主要涉及罗坑镇中心坝村、小坑镇汤湖村。</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textAlignment w:val="auto"/>
        <w:rPr>
          <w:rFonts w:hint="eastAsia" w:ascii="Times New Roman" w:hAnsi="Times New Roman" w:eastAsia="仿宋" w:cs="仿宋"/>
          <w:b/>
          <w:bCs/>
          <w:snapToGrid w:val="0"/>
          <w:kern w:val="0"/>
          <w:sz w:val="28"/>
          <w:szCs w:val="28"/>
        </w:rPr>
      </w:pPr>
      <w:r>
        <w:rPr>
          <w:rFonts w:hint="eastAsia" w:ascii="Times New Roman" w:hAnsi="Times New Roman" w:eastAsia="仿宋" w:cs="仿宋"/>
          <w:b/>
          <w:bCs/>
          <w:snapToGrid w:val="0"/>
          <w:kern w:val="0"/>
          <w:sz w:val="28"/>
          <w:szCs w:val="28"/>
        </w:rPr>
        <w:t>3、农产品加工流通业（</w:t>
      </w:r>
      <w:r>
        <w:rPr>
          <w:rFonts w:hint="eastAsia" w:ascii="Times New Roman" w:hAnsi="Times New Roman" w:cs="仿宋"/>
          <w:b/>
          <w:bCs/>
          <w:snapToGrid w:val="0"/>
          <w:kern w:val="0"/>
          <w:sz w:val="28"/>
          <w:szCs w:val="28"/>
          <w:lang w:val="en-US" w:eastAsia="zh-CN"/>
        </w:rPr>
        <w:t>仓库</w:t>
      </w:r>
      <w:r>
        <w:rPr>
          <w:rFonts w:hint="eastAsia" w:ascii="Times New Roman" w:hAnsi="Times New Roman" w:eastAsia="仿宋" w:cs="仿宋"/>
          <w:b/>
          <w:bCs/>
          <w:snapToGrid w:val="0"/>
          <w:kern w:val="0"/>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lang w:eastAsia="zh-CN"/>
        </w:rPr>
      </w:pPr>
      <w:r>
        <w:rPr>
          <w:rFonts w:hint="eastAsia" w:ascii="Times New Roman" w:hAnsi="Times New Roman" w:eastAsia="仿宋" w:cs="仿宋"/>
          <w:snapToGrid w:val="0"/>
          <w:kern w:val="0"/>
          <w:sz w:val="28"/>
          <w:szCs w:val="28"/>
        </w:rPr>
        <w:t>围绕主导产业，大力发展农产品加工、分拣包装、冷藏保鲜、仓储运输等二三产业，延伸产业链。</w:t>
      </w:r>
      <w:r>
        <w:rPr>
          <w:rFonts w:hint="eastAsia" w:ascii="Times New Roman" w:hAnsi="Times New Roman" w:cs="仿宋"/>
          <w:snapToGrid w:val="0"/>
          <w:kern w:val="0"/>
          <w:sz w:val="28"/>
          <w:szCs w:val="28"/>
          <w:lang w:val="en-US" w:eastAsia="zh-CN"/>
        </w:rPr>
        <w:t>主要涉及</w:t>
      </w:r>
      <w:r>
        <w:rPr>
          <w:rFonts w:hint="eastAsia" w:ascii="Times New Roman" w:hAnsi="Times New Roman" w:eastAsia="仿宋" w:cs="仿宋"/>
          <w:snapToGrid w:val="0"/>
          <w:kern w:val="0"/>
          <w:sz w:val="28"/>
          <w:szCs w:val="28"/>
          <w:lang w:val="en-US" w:eastAsia="zh-CN"/>
        </w:rPr>
        <w:t>小坑镇汤湖村</w:t>
      </w:r>
      <w:r>
        <w:rPr>
          <w:rFonts w:hint="eastAsia" w:ascii="Times New Roman" w:hAnsi="Times New Roman" w:cs="仿宋"/>
          <w:snapToGrid w:val="0"/>
          <w:kern w:val="0"/>
          <w:sz w:val="28"/>
          <w:szCs w:val="28"/>
          <w:lang w:val="en-US" w:eastAsia="zh-CN"/>
        </w:rPr>
        <w:t>。</w:t>
      </w:r>
      <w:r>
        <w:rPr>
          <w:rFonts w:hint="eastAsia" w:ascii="Times New Roman" w:hAnsi="Times New Roman" w:eastAsia="仿宋" w:cs="仿宋"/>
          <w:snapToGrid w:val="0"/>
          <w:kern w:val="0"/>
          <w:sz w:val="28"/>
          <w:szCs w:val="28"/>
        </w:rPr>
        <w:t>详见表6.5-1</w:t>
      </w:r>
      <w:r>
        <w:rPr>
          <w:rFonts w:hint="eastAsia" w:ascii="Times New Roman" w:hAnsi="Times New Roman" w:eastAsia="仿宋" w:cs="仿宋"/>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jc w:val="left"/>
        <w:textAlignment w:val="auto"/>
        <w:rPr>
          <w:rFonts w:hint="eastAsia" w:ascii="Times New Roman" w:hAnsi="Times New Roman" w:eastAsia="仿宋" w:cs="仿宋"/>
          <w:b/>
          <w:bCs/>
          <w:sz w:val="24"/>
        </w:rPr>
        <w:sectPr>
          <w:pgSz w:w="11850" w:h="16783"/>
          <w:pgMar w:top="1871" w:right="1304" w:bottom="1440" w:left="1304" w:header="851" w:footer="992" w:gutter="0"/>
          <w:pgNumType w:fmt="decimal"/>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表6.5-1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大中型水库移民“十四五”产业转型升级扶持方向及内容规划表</w:t>
      </w:r>
    </w:p>
    <w:tbl>
      <w:tblPr>
        <w:tblStyle w:val="12"/>
        <w:tblW w:w="58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66"/>
        <w:gridCol w:w="1268"/>
        <w:gridCol w:w="803"/>
        <w:gridCol w:w="738"/>
        <w:gridCol w:w="839"/>
        <w:gridCol w:w="815"/>
        <w:gridCol w:w="815"/>
        <w:gridCol w:w="885"/>
        <w:gridCol w:w="784"/>
        <w:gridCol w:w="689"/>
        <w:gridCol w:w="825"/>
        <w:gridCol w:w="623"/>
        <w:gridCol w:w="10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85" w:type="dxa"/>
            <w:vMerge w:val="restart"/>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乡镇</w:t>
            </w:r>
          </w:p>
        </w:tc>
        <w:tc>
          <w:tcPr>
            <w:tcW w:w="1135" w:type="dxa"/>
            <w:vMerge w:val="restart"/>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村</w:t>
            </w:r>
          </w:p>
        </w:tc>
        <w:tc>
          <w:tcPr>
            <w:tcW w:w="1379" w:type="dxa"/>
            <w:gridSpan w:val="2"/>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移民人口</w:t>
            </w:r>
          </w:p>
        </w:tc>
        <w:tc>
          <w:tcPr>
            <w:tcW w:w="6528" w:type="dxa"/>
            <w:gridSpan w:val="9"/>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产业转型升级扶持方向及内容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68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（户）</w:t>
            </w:r>
          </w:p>
        </w:tc>
        <w:tc>
          <w:tcPr>
            <w:tcW w:w="66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（人）</w:t>
            </w:r>
          </w:p>
        </w:tc>
        <w:tc>
          <w:tcPr>
            <w:tcW w:w="2209"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农业基础</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设施建设</w:t>
            </w:r>
          </w:p>
        </w:tc>
        <w:tc>
          <w:tcPr>
            <w:tcW w:w="1494" w:type="dxa"/>
            <w:gridSpan w:val="2"/>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农产品加工流通业</w:t>
            </w:r>
          </w:p>
        </w:tc>
        <w:tc>
          <w:tcPr>
            <w:tcW w:w="1911"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现代种养植业</w:t>
            </w:r>
          </w:p>
        </w:tc>
        <w:tc>
          <w:tcPr>
            <w:tcW w:w="914" w:type="dxa"/>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移民村集体经济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73" w:hRule="atLeast"/>
          <w:tblHeader/>
          <w:jc w:val="center"/>
        </w:trPr>
        <w:tc>
          <w:tcPr>
            <w:tcW w:w="68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6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51" w:type="dxa"/>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农田水利设施</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土地</w:t>
            </w:r>
          </w:p>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整治</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eastAsia="仿宋" w:cs="仿宋"/>
                <w:snapToGrid w:val="0"/>
                <w:color w:val="000000"/>
                <w:kern w:val="0"/>
                <w:sz w:val="20"/>
                <w:szCs w:val="20"/>
                <w:lang w:val="en-US" w:eastAsia="zh-CN"/>
              </w:rPr>
              <w:t>其他</w:t>
            </w:r>
          </w:p>
        </w:tc>
        <w:tc>
          <w:tcPr>
            <w:tcW w:w="792"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农产品加工设备</w:t>
            </w:r>
          </w:p>
        </w:tc>
        <w:tc>
          <w:tcPr>
            <w:tcW w:w="702"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仓库</w:t>
            </w:r>
          </w:p>
        </w:tc>
        <w:tc>
          <w:tcPr>
            <w:tcW w:w="616"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养殖</w:t>
            </w:r>
          </w:p>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场所</w:t>
            </w: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种植业</w:t>
            </w: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其他</w:t>
            </w:r>
          </w:p>
        </w:tc>
        <w:tc>
          <w:tcPr>
            <w:tcW w:w="914"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0" w:hRule="atLeast"/>
          <w:jc w:val="center"/>
        </w:trPr>
        <w:tc>
          <w:tcPr>
            <w:tcW w:w="685"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罗坑镇</w:t>
            </w: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中心坝村委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399</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1571</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0" w:hRule="atLeas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罗坑村委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97</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361</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枫湾镇</w:t>
            </w: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大笋村委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22</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95</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浪石村委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21</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75</w:t>
            </w:r>
          </w:p>
        </w:tc>
        <w:tc>
          <w:tcPr>
            <w:tcW w:w="75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樟市镇</w:t>
            </w: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东约村委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132</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大塘镇</w:t>
            </w: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西林村委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18</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76</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红新村委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68</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230</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其田村委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17</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74</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侧田村委</w:t>
            </w:r>
          </w:p>
        </w:tc>
        <w:tc>
          <w:tcPr>
            <w:tcW w:w="71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46</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小坑镇</w:t>
            </w: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上洞村委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194</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689</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汤湖村委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107</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354</w:t>
            </w:r>
          </w:p>
        </w:tc>
        <w:tc>
          <w:tcPr>
            <w:tcW w:w="75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w:t>
            </w: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exact"/>
          <w:jc w:val="center"/>
        </w:trPr>
        <w:tc>
          <w:tcPr>
            <w:tcW w:w="685"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5"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下坪村委</w:t>
            </w:r>
          </w:p>
        </w:tc>
        <w:tc>
          <w:tcPr>
            <w:tcW w:w="719"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5</w:t>
            </w:r>
          </w:p>
        </w:tc>
        <w:tc>
          <w:tcPr>
            <w:tcW w:w="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16</w:t>
            </w:r>
          </w:p>
        </w:tc>
        <w:tc>
          <w:tcPr>
            <w:tcW w:w="75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w:t>
            </w: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2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6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73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7"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91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86" w:name="_Toc56962729"/>
      <w:bookmarkStart w:id="87" w:name="_Toc24941"/>
      <w:bookmarkStart w:id="88" w:name="_Toc57015516"/>
      <w:r>
        <w:rPr>
          <w:rFonts w:hint="eastAsia" w:ascii="Times New Roman" w:hAnsi="Times New Roman" w:eastAsia="仿宋" w:cs="仿宋"/>
          <w:sz w:val="32"/>
          <w:szCs w:val="32"/>
          <w:lang w:val="en-US" w:eastAsia="zh-CN"/>
        </w:rPr>
        <w:t>6.6 优先保障项目</w:t>
      </w:r>
      <w:bookmarkEnd w:id="86"/>
      <w:bookmarkEnd w:id="87"/>
      <w:bookmarkEnd w:id="88"/>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ascii="Times New Roman" w:hAnsi="Times New Roman" w:cs="Times New Roman"/>
          <w:snapToGrid w:val="0"/>
          <w:kern w:val="0"/>
          <w:sz w:val="28"/>
          <w:szCs w:val="28"/>
        </w:rPr>
        <w:t>结合</w:t>
      </w:r>
      <w:r>
        <w:rPr>
          <w:rFonts w:hint="eastAsia" w:ascii="Times New Roman" w:hAnsi="Times New Roman" w:cs="Times New Roman"/>
          <w:snapToGrid w:val="0"/>
          <w:kern w:val="0"/>
          <w:sz w:val="28"/>
          <w:szCs w:val="28"/>
          <w:lang w:val="en-US" w:eastAsia="zh-CN"/>
        </w:rPr>
        <w:t>曲江区辖区移民村</w:t>
      </w:r>
      <w:r>
        <w:rPr>
          <w:rFonts w:ascii="Times New Roman" w:hAnsi="Times New Roman" w:cs="Times New Roman"/>
          <w:snapToGrid w:val="0"/>
          <w:kern w:val="0"/>
          <w:sz w:val="28"/>
          <w:szCs w:val="28"/>
        </w:rPr>
        <w:t>实际情况，</w:t>
      </w:r>
      <w:r>
        <w:rPr>
          <w:rFonts w:hint="eastAsia" w:ascii="Times New Roman" w:hAnsi="Times New Roman" w:cs="Times New Roman"/>
          <w:snapToGrid w:val="0"/>
          <w:kern w:val="0"/>
          <w:sz w:val="28"/>
          <w:szCs w:val="28"/>
        </w:rPr>
        <w:t>着眼于改善移民的生产生活条件</w:t>
      </w:r>
      <w:r>
        <w:rPr>
          <w:rFonts w:hint="eastAsia" w:ascii="Times New Roman" w:hAnsi="Times New Roman" w:cs="Times New Roman"/>
          <w:snapToGrid w:val="0"/>
          <w:kern w:val="0"/>
          <w:sz w:val="28"/>
          <w:szCs w:val="28"/>
          <w:lang w:eastAsia="zh-CN"/>
        </w:rPr>
        <w:t>，</w:t>
      </w:r>
      <w:r>
        <w:rPr>
          <w:rFonts w:hint="eastAsia" w:ascii="Times New Roman" w:hAnsi="Times New Roman" w:cs="Times New Roman"/>
          <w:snapToGrid w:val="0"/>
          <w:kern w:val="0"/>
          <w:sz w:val="28"/>
          <w:szCs w:val="28"/>
        </w:rPr>
        <w:t>重点突出水库移民村</w:t>
      </w:r>
      <w:r>
        <w:rPr>
          <w:rFonts w:hint="eastAsia" w:ascii="Times New Roman" w:hAnsi="Times New Roman" w:cs="Times New Roman"/>
          <w:snapToGrid w:val="0"/>
          <w:kern w:val="0"/>
          <w:sz w:val="28"/>
          <w:szCs w:val="28"/>
          <w:lang w:val="en-US" w:eastAsia="zh-CN"/>
        </w:rPr>
        <w:t>农田水利建设，通过调查了解</w:t>
      </w:r>
      <w:r>
        <w:rPr>
          <w:rFonts w:ascii="Times New Roman" w:hAnsi="Times New Roman" w:cs="Times New Roman"/>
          <w:snapToGrid w:val="0"/>
          <w:kern w:val="0"/>
          <w:sz w:val="28"/>
          <w:szCs w:val="28"/>
        </w:rPr>
        <w:t>根据移民人口分布、移民村发展需要等，结合</w:t>
      </w: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实际情况和现场实地调查，本次产业转型升级规划共拟定</w:t>
      </w:r>
      <w:r>
        <w:rPr>
          <w:rFonts w:hint="eastAsia" w:ascii="Times New Roman" w:hAnsi="Times New Roman" w:cs="Times New Roman"/>
          <w:snapToGrid w:val="0"/>
          <w:kern w:val="0"/>
          <w:sz w:val="28"/>
          <w:szCs w:val="28"/>
          <w:lang w:val="en-US" w:eastAsia="zh-CN"/>
        </w:rPr>
        <w:t>1</w:t>
      </w:r>
      <w:r>
        <w:rPr>
          <w:rFonts w:hint="eastAsia" w:ascii="Times New Roman" w:hAnsi="Times New Roman" w:cs="Times New Roman"/>
          <w:snapToGrid w:val="0"/>
          <w:kern w:val="0"/>
          <w:sz w:val="28"/>
          <w:szCs w:val="28"/>
        </w:rPr>
        <w:t>个</w:t>
      </w:r>
      <w:r>
        <w:rPr>
          <w:rFonts w:hint="eastAsia" w:ascii="Times New Roman" w:hAnsi="Times New Roman" w:cs="Times New Roman"/>
          <w:snapToGrid w:val="0"/>
          <w:kern w:val="0"/>
          <w:sz w:val="28"/>
          <w:szCs w:val="28"/>
          <w:lang w:val="en-US" w:eastAsia="zh-CN"/>
        </w:rPr>
        <w:t>产业转型优先保障项目</w:t>
      </w:r>
      <w:r>
        <w:rPr>
          <w:rFonts w:hint="eastAsia" w:ascii="Times New Roman" w:hAnsi="Times New Roman" w:cs="Times New Roman"/>
          <w:snapToGrid w:val="0"/>
          <w:kern w:val="0"/>
          <w:sz w:val="28"/>
          <w:szCs w:val="28"/>
        </w:rPr>
        <w:t>，</w:t>
      </w:r>
      <w:r>
        <w:rPr>
          <w:rFonts w:hint="eastAsia" w:ascii="Times New Roman" w:hAnsi="Times New Roman" w:cs="Times New Roman"/>
          <w:snapToGrid w:val="0"/>
          <w:kern w:val="0"/>
          <w:sz w:val="28"/>
          <w:szCs w:val="28"/>
          <w:lang w:val="en-US" w:eastAsia="zh-CN"/>
        </w:rPr>
        <w:t>为小坑镇汤湖村上岗仓库建设，规划总投资28.5万元</w:t>
      </w:r>
      <w:r>
        <w:rPr>
          <w:rFonts w:hint="eastAsia" w:ascii="Times New Roman" w:hAnsi="Times New Roman" w:cs="Times New Roman"/>
          <w:snapToGrid w:val="0"/>
          <w:kern w:val="0"/>
          <w:sz w:val="28"/>
          <w:szCs w:val="28"/>
        </w:rPr>
        <w:t>。</w:t>
      </w:r>
      <w:r>
        <w:rPr>
          <w:rFonts w:hint="eastAsia" w:ascii="Times New Roman" w:hAnsi="Times New Roman" w:eastAsia="仿宋"/>
          <w:sz w:val="28"/>
          <w:szCs w:val="28"/>
          <w:lang w:val="en-US" w:eastAsia="zh-CN"/>
        </w:rPr>
        <w:t>详见表6.6-1</w:t>
      </w:r>
      <w:r>
        <w:rPr>
          <w:rFonts w:hint="eastAsia" w:ascii="Times New Roman" w:hAnsi="Times New Roman"/>
          <w:sz w:val="28"/>
          <w:szCs w:val="28"/>
          <w:lang w:val="en-US" w:eastAsia="zh-CN"/>
        </w:rPr>
        <w:t>。</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szCs w:val="24"/>
        </w:rPr>
        <w:sectPr>
          <w:pgSz w:w="11850" w:h="16783"/>
          <w:pgMar w:top="1871" w:right="1304" w:bottom="1440" w:left="1304" w:header="851" w:footer="992" w:gutter="0"/>
          <w:pgNumType w:fmt="decimal"/>
          <w:cols w:space="425" w:num="1"/>
          <w:docGrid w:type="lines" w:linePitch="312" w:charSpace="0"/>
        </w:sectPr>
      </w:pP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szCs w:val="24"/>
        </w:rPr>
      </w:pPr>
      <w:r>
        <w:rPr>
          <w:rFonts w:hint="eastAsia" w:ascii="Times New Roman" w:hAnsi="Times New Roman" w:eastAsia="仿宋" w:cs="仿宋"/>
          <w:b/>
          <w:bCs/>
          <w:sz w:val="24"/>
          <w:szCs w:val="24"/>
        </w:rPr>
        <w:t xml:space="preserve">表6.6-1 </w:t>
      </w:r>
      <w:r>
        <w:rPr>
          <w:rFonts w:hint="eastAsia" w:ascii="Times New Roman" w:hAnsi="Times New Roman" w:eastAsia="仿宋" w:cs="仿宋"/>
          <w:b/>
          <w:bCs/>
          <w:sz w:val="24"/>
          <w:szCs w:val="24"/>
          <w:lang w:val="en-US" w:eastAsia="zh-CN"/>
        </w:rPr>
        <w:t xml:space="preserve"> 曲江区</w:t>
      </w:r>
      <w:r>
        <w:rPr>
          <w:rFonts w:hint="eastAsia" w:ascii="Times New Roman" w:hAnsi="Times New Roman" w:eastAsia="仿宋" w:cs="仿宋"/>
          <w:b/>
          <w:bCs/>
          <w:sz w:val="24"/>
          <w:szCs w:val="24"/>
        </w:rPr>
        <w:t>大中型水库移民”十四五”产业转型升级优先保障项目规划表</w:t>
      </w:r>
    </w:p>
    <w:tbl>
      <w:tblPr>
        <w:tblStyle w:val="12"/>
        <w:tblW w:w="617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43"/>
        <w:gridCol w:w="1471"/>
        <w:gridCol w:w="906"/>
        <w:gridCol w:w="851"/>
        <w:gridCol w:w="683"/>
        <w:gridCol w:w="625"/>
        <w:gridCol w:w="850"/>
        <w:gridCol w:w="784"/>
        <w:gridCol w:w="760"/>
        <w:gridCol w:w="1524"/>
        <w:gridCol w:w="845"/>
        <w:gridCol w:w="615"/>
        <w:gridCol w:w="7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65"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序号</w:t>
            </w:r>
          </w:p>
        </w:tc>
        <w:tc>
          <w:tcPr>
            <w:tcW w:w="1316"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名称</w:t>
            </w:r>
          </w:p>
        </w:tc>
        <w:tc>
          <w:tcPr>
            <w:tcW w:w="2184" w:type="dxa"/>
            <w:gridSpan w:val="3"/>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建设地点</w:t>
            </w:r>
          </w:p>
        </w:tc>
        <w:tc>
          <w:tcPr>
            <w:tcW w:w="559"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建设</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内容</w:t>
            </w:r>
          </w:p>
        </w:tc>
        <w:tc>
          <w:tcPr>
            <w:tcW w:w="1463"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建设规模</w:t>
            </w:r>
          </w:p>
        </w:tc>
        <w:tc>
          <w:tcPr>
            <w:tcW w:w="2044"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投资（万元）</w:t>
            </w:r>
          </w:p>
        </w:tc>
        <w:tc>
          <w:tcPr>
            <w:tcW w:w="1306"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项目效益（人）</w:t>
            </w:r>
          </w:p>
        </w:tc>
        <w:tc>
          <w:tcPr>
            <w:tcW w:w="685" w:type="dxa"/>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6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316"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81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76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61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组</w:t>
            </w:r>
          </w:p>
        </w:tc>
        <w:tc>
          <w:tcPr>
            <w:tcW w:w="55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6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单位</w:t>
            </w: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规模</w:t>
            </w:r>
          </w:p>
        </w:tc>
        <w:tc>
          <w:tcPr>
            <w:tcW w:w="6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总计</w:t>
            </w:r>
          </w:p>
        </w:tc>
        <w:tc>
          <w:tcPr>
            <w:tcW w:w="1364"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其中：使用后期</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扶持资金</w:t>
            </w:r>
          </w:p>
        </w:tc>
        <w:tc>
          <w:tcPr>
            <w:tcW w:w="756"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总受益人口</w:t>
            </w:r>
          </w:p>
        </w:tc>
        <w:tc>
          <w:tcPr>
            <w:tcW w:w="550"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其中：移民</w:t>
            </w:r>
          </w:p>
        </w:tc>
        <w:tc>
          <w:tcPr>
            <w:tcW w:w="685"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5" w:hRule="exact"/>
          <w:jc w:val="center"/>
        </w:trPr>
        <w:tc>
          <w:tcPr>
            <w:tcW w:w="66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w:t>
            </w:r>
          </w:p>
        </w:tc>
        <w:tc>
          <w:tcPr>
            <w:tcW w:w="1316"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仓库</w:t>
            </w:r>
          </w:p>
        </w:tc>
        <w:tc>
          <w:tcPr>
            <w:tcW w:w="81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小坑镇</w:t>
            </w:r>
          </w:p>
        </w:tc>
        <w:tc>
          <w:tcPr>
            <w:tcW w:w="762"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汤湖村</w:t>
            </w:r>
          </w:p>
        </w:tc>
        <w:tc>
          <w:tcPr>
            <w:tcW w:w="61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上岗</w:t>
            </w: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仓库</w:t>
            </w:r>
          </w:p>
        </w:tc>
        <w:tc>
          <w:tcPr>
            <w:tcW w:w="76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w:t>
            </w: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处</w:t>
            </w:r>
          </w:p>
        </w:tc>
        <w:tc>
          <w:tcPr>
            <w:tcW w:w="68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28.5</w:t>
            </w:r>
          </w:p>
        </w:tc>
        <w:tc>
          <w:tcPr>
            <w:tcW w:w="1364"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rPr>
            </w:pPr>
            <w:r>
              <w:rPr>
                <w:rFonts w:hint="eastAsia" w:ascii="Times New Roman" w:hAnsi="Times New Roman" w:cs="仿宋"/>
                <w:snapToGrid w:val="0"/>
                <w:color w:val="000000"/>
                <w:kern w:val="0"/>
                <w:sz w:val="20"/>
                <w:szCs w:val="20"/>
                <w:lang w:val="en-US" w:eastAsia="zh-CN"/>
              </w:rPr>
              <w:t>15</w:t>
            </w:r>
          </w:p>
        </w:tc>
        <w:tc>
          <w:tcPr>
            <w:tcW w:w="756"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200</w:t>
            </w:r>
          </w:p>
        </w:tc>
        <w:tc>
          <w:tcPr>
            <w:tcW w:w="5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200</w:t>
            </w:r>
          </w:p>
        </w:tc>
        <w:tc>
          <w:tcPr>
            <w:tcW w:w="68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5" w:hRule="exact"/>
          <w:jc w:val="center"/>
        </w:trPr>
        <w:tc>
          <w:tcPr>
            <w:tcW w:w="1981" w:type="dxa"/>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合计</w:t>
            </w:r>
          </w:p>
        </w:tc>
        <w:tc>
          <w:tcPr>
            <w:tcW w:w="81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76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61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76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702"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w:t>
            </w:r>
          </w:p>
        </w:tc>
        <w:tc>
          <w:tcPr>
            <w:tcW w:w="6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28.5</w:t>
            </w:r>
          </w:p>
        </w:tc>
        <w:tc>
          <w:tcPr>
            <w:tcW w:w="1364"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15</w:t>
            </w:r>
          </w:p>
        </w:tc>
        <w:tc>
          <w:tcPr>
            <w:tcW w:w="75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200</w:t>
            </w:r>
          </w:p>
        </w:tc>
        <w:tc>
          <w:tcPr>
            <w:tcW w:w="5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200</w:t>
            </w:r>
          </w:p>
        </w:tc>
        <w:tc>
          <w:tcPr>
            <w:tcW w:w="68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bl>
    <w:p>
      <w:pPr>
        <w:bidi w:val="0"/>
        <w:ind w:left="0" w:leftChars="0" w:firstLine="0" w:firstLineChars="0"/>
        <w:rPr>
          <w:rFonts w:hint="eastAsia" w:ascii="Times New Roman" w:hAnsi="Times New Roman" w:eastAsia="仿宋"/>
          <w:lang w:val="en-US" w:eastAsia="zh-CN"/>
        </w:rPr>
        <w:sectPr>
          <w:pgSz w:w="11850" w:h="16783"/>
          <w:pgMar w:top="1871" w:right="1304" w:bottom="1440" w:left="1304" w:header="851" w:footer="992" w:gutter="0"/>
          <w:pgNumType w:fmt="decimal"/>
          <w:cols w:space="425" w:num="1"/>
          <w:docGrid w:type="lines" w:linePitch="312" w:charSpace="0"/>
        </w:sectPr>
      </w:pPr>
      <w:bookmarkStart w:id="89" w:name="_Toc56962730"/>
      <w:bookmarkStart w:id="90" w:name="_Toc57015517"/>
    </w:p>
    <w:p>
      <w:pPr>
        <w:bidi w:val="0"/>
        <w:ind w:left="0" w:leftChars="0" w:firstLine="0" w:firstLineChars="0"/>
        <w:jc w:val="center"/>
        <w:rPr>
          <w:rFonts w:hint="eastAsia" w:ascii="Times New Roman" w:hAnsi="Times New Roman" w:eastAsia="仿宋"/>
          <w:lang w:val="en-US" w:eastAsia="zh-CN"/>
        </w:rPr>
      </w:pPr>
      <w:r>
        <w:rPr>
          <w:rFonts w:hint="eastAsia" w:ascii="Times New Roman" w:hAnsi="Times New Roman" w:eastAsia="仿宋"/>
          <w:lang w:val="en-US" w:eastAsia="zh-CN"/>
        </w:rPr>
        <w:drawing>
          <wp:inline distT="0" distB="0" distL="114300" distR="114300">
            <wp:extent cx="6939280" cy="4932045"/>
            <wp:effectExtent l="0" t="0" r="13970" b="1905"/>
            <wp:docPr id="4" name="图片 4" descr="微信图片_20210122215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210122215112"/>
                    <pic:cNvPicPr>
                      <a:picLocks noChangeAspect="1"/>
                    </pic:cNvPicPr>
                  </pic:nvPicPr>
                  <pic:blipFill>
                    <a:blip r:embed="rId22"/>
                    <a:srcRect l="2206" t="15748" r="4044" b="17647"/>
                    <a:stretch>
                      <a:fillRect/>
                    </a:stretch>
                  </pic:blipFill>
                  <pic:spPr>
                    <a:xfrm>
                      <a:off x="0" y="0"/>
                      <a:ext cx="6939280" cy="493204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图6.6-1 产业转型升级优先保障项目示意图</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b/>
          <w:bCs/>
          <w:sz w:val="24"/>
          <w:szCs w:val="24"/>
          <w:lang w:val="en-US" w:eastAsia="zh-CN"/>
        </w:rPr>
        <w:sectPr>
          <w:pgSz w:w="16783" w:h="11850"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91" w:name="_Toc8335"/>
      <w:r>
        <w:rPr>
          <w:rFonts w:hint="eastAsia" w:ascii="Times New Roman" w:hAnsi="Times New Roman" w:eastAsia="仿宋" w:cs="仿宋"/>
          <w:sz w:val="32"/>
          <w:szCs w:val="32"/>
          <w:lang w:val="en-US" w:eastAsia="zh-CN"/>
        </w:rPr>
        <w:t>6.7 后期扶持资金安排</w:t>
      </w:r>
      <w:bookmarkEnd w:id="89"/>
      <w:bookmarkEnd w:id="90"/>
      <w:bookmarkEnd w:id="91"/>
    </w:p>
    <w:p>
      <w:pPr>
        <w:keepNext w:val="0"/>
        <w:keepLines w:val="0"/>
        <w:widowControl/>
        <w:suppressLineNumbers w:val="0"/>
        <w:jc w:val="left"/>
        <w:rPr>
          <w:rFonts w:ascii="Times New Roman" w:hAnsi="Times New Roman" w:eastAsia="仿宋"/>
          <w:kern w:val="0"/>
          <w:sz w:val="28"/>
          <w:szCs w:val="28"/>
        </w:rPr>
      </w:pPr>
      <w:r>
        <w:rPr>
          <w:rFonts w:ascii="Times New Roman" w:hAnsi="Times New Roman" w:eastAsia="仿宋"/>
          <w:kern w:val="0"/>
          <w:sz w:val="28"/>
          <w:szCs w:val="28"/>
        </w:rPr>
        <w:t>根据规划，</w:t>
      </w:r>
      <w:r>
        <w:rPr>
          <w:rFonts w:hint="eastAsia" w:ascii="Times New Roman" w:hAnsi="Times New Roman" w:eastAsia="仿宋"/>
          <w:kern w:val="0"/>
          <w:sz w:val="28"/>
          <w:szCs w:val="28"/>
          <w:lang w:eastAsia="zh-CN"/>
        </w:rPr>
        <w:t>“</w:t>
      </w:r>
      <w:r>
        <w:rPr>
          <w:rFonts w:hint="eastAsia" w:ascii="Times New Roman" w:hAnsi="Times New Roman" w:eastAsia="仿宋"/>
          <w:kern w:val="0"/>
          <w:sz w:val="28"/>
          <w:szCs w:val="28"/>
          <w:lang w:val="en-US" w:eastAsia="zh-CN"/>
        </w:rPr>
        <w:t>十四五</w:t>
      </w:r>
      <w:r>
        <w:rPr>
          <w:rFonts w:hint="eastAsia" w:ascii="Times New Roman" w:hAnsi="Times New Roman" w:eastAsia="仿宋"/>
          <w:kern w:val="0"/>
          <w:sz w:val="28"/>
          <w:szCs w:val="28"/>
          <w:lang w:eastAsia="zh-CN"/>
        </w:rPr>
        <w:t>”</w:t>
      </w:r>
      <w:r>
        <w:rPr>
          <w:rFonts w:ascii="Times New Roman" w:hAnsi="Times New Roman" w:eastAsia="仿宋"/>
          <w:kern w:val="0"/>
          <w:sz w:val="28"/>
          <w:szCs w:val="28"/>
        </w:rPr>
        <w:t>期间</w:t>
      </w:r>
      <w:r>
        <w:rPr>
          <w:rFonts w:hint="eastAsia" w:ascii="Times New Roman" w:hAnsi="Times New Roman"/>
          <w:kern w:val="0"/>
          <w:sz w:val="28"/>
          <w:szCs w:val="28"/>
          <w:lang w:val="en-US" w:eastAsia="zh-CN"/>
        </w:rPr>
        <w:t>产业转型升级</w:t>
      </w:r>
      <w:r>
        <w:rPr>
          <w:rFonts w:ascii="Times New Roman" w:hAnsi="Times New Roman" w:eastAsia="仿宋"/>
          <w:kern w:val="0"/>
          <w:sz w:val="28"/>
          <w:szCs w:val="28"/>
        </w:rPr>
        <w:t>扶持内容主要包括</w:t>
      </w:r>
      <w:r>
        <w:rPr>
          <w:rFonts w:hint="eastAsia" w:ascii="Times New Roman" w:hAnsi="Times New Roman"/>
          <w:kern w:val="0"/>
          <w:sz w:val="28"/>
          <w:szCs w:val="28"/>
          <w:lang w:val="en-US" w:eastAsia="zh-CN"/>
        </w:rPr>
        <w:t>农业基础设施建</w:t>
      </w:r>
      <w:r>
        <w:rPr>
          <w:rFonts w:ascii="Times New Roman" w:hAnsi="Times New Roman" w:eastAsia="仿宋"/>
          <w:kern w:val="0"/>
          <w:sz w:val="28"/>
          <w:szCs w:val="28"/>
        </w:rPr>
        <w:t>、</w:t>
      </w:r>
      <w:r>
        <w:rPr>
          <w:rFonts w:hint="eastAsia" w:ascii="Times New Roman" w:hAnsi="Times New Roman"/>
          <w:kern w:val="0"/>
          <w:sz w:val="28"/>
          <w:szCs w:val="28"/>
          <w:lang w:val="en-US" w:eastAsia="zh-CN"/>
        </w:rPr>
        <w:t>农产品加工流通业</w:t>
      </w:r>
      <w:r>
        <w:rPr>
          <w:rFonts w:ascii="Times New Roman" w:hAnsi="Times New Roman" w:eastAsia="仿宋"/>
          <w:kern w:val="0"/>
          <w:sz w:val="28"/>
          <w:szCs w:val="28"/>
        </w:rPr>
        <w:t>、</w:t>
      </w:r>
      <w:r>
        <w:rPr>
          <w:rFonts w:hint="eastAsia" w:ascii="Times New Roman" w:hAnsi="Times New Roman"/>
          <w:kern w:val="0"/>
          <w:sz w:val="28"/>
          <w:szCs w:val="28"/>
          <w:lang w:val="en-US" w:eastAsia="zh-CN"/>
        </w:rPr>
        <w:t>现代种养殖业三</w:t>
      </w:r>
      <w:r>
        <w:rPr>
          <w:rFonts w:hint="eastAsia" w:ascii="Times New Roman" w:hAnsi="Times New Roman" w:eastAsia="仿宋"/>
          <w:kern w:val="0"/>
          <w:sz w:val="28"/>
          <w:szCs w:val="28"/>
          <w:lang w:val="en-US" w:eastAsia="zh-CN"/>
        </w:rPr>
        <w:t>个方面</w:t>
      </w:r>
      <w:r>
        <w:rPr>
          <w:rFonts w:ascii="Times New Roman" w:hAnsi="Times New Roman" w:eastAsia="仿宋"/>
          <w:kern w:val="0"/>
          <w:sz w:val="28"/>
          <w:szCs w:val="28"/>
        </w:rPr>
        <w:t>。以</w:t>
      </w:r>
      <w:r>
        <w:rPr>
          <w:rFonts w:hint="eastAsia" w:ascii="Times New Roman" w:hAnsi="Times New Roman" w:eastAsia="仿宋"/>
          <w:kern w:val="0"/>
          <w:sz w:val="28"/>
          <w:szCs w:val="28"/>
          <w:lang w:val="en-US" w:eastAsia="zh-CN"/>
        </w:rPr>
        <w:t>曲江区</w:t>
      </w:r>
      <w:r>
        <w:rPr>
          <w:rFonts w:ascii="Times New Roman" w:hAnsi="Times New Roman" w:eastAsia="仿宋"/>
          <w:kern w:val="0"/>
          <w:sz w:val="28"/>
          <w:szCs w:val="28"/>
        </w:rPr>
        <w:t>各乡镇（街道）、移民村</w:t>
      </w:r>
      <w:r>
        <w:rPr>
          <w:rFonts w:hint="eastAsia" w:ascii="Times New Roman" w:hAnsi="Times New Roman"/>
          <w:kern w:val="0"/>
          <w:sz w:val="28"/>
          <w:szCs w:val="28"/>
          <w:lang w:val="en-US" w:eastAsia="zh-CN"/>
        </w:rPr>
        <w:t>产业转型升级扶持</w:t>
      </w:r>
      <w:r>
        <w:rPr>
          <w:rFonts w:ascii="Times New Roman" w:hAnsi="Times New Roman" w:eastAsia="仿宋"/>
          <w:kern w:val="0"/>
          <w:sz w:val="28"/>
          <w:szCs w:val="28"/>
        </w:rPr>
        <w:t>需求为基础，在征求</w:t>
      </w:r>
      <w:r>
        <w:rPr>
          <w:rFonts w:hint="eastAsia" w:ascii="Times New Roman" w:hAnsi="Times New Roman" w:eastAsia="仿宋"/>
          <w:kern w:val="0"/>
          <w:sz w:val="28"/>
          <w:szCs w:val="28"/>
          <w:lang w:val="en-US" w:eastAsia="zh-CN"/>
        </w:rPr>
        <w:t>曲江区</w:t>
      </w:r>
      <w:r>
        <w:rPr>
          <w:rFonts w:ascii="Times New Roman" w:hAnsi="Times New Roman" w:eastAsia="仿宋"/>
          <w:kern w:val="0"/>
          <w:sz w:val="28"/>
          <w:szCs w:val="28"/>
        </w:rPr>
        <w:t>移民主管部门的基础上，对</w:t>
      </w:r>
      <w:r>
        <w:rPr>
          <w:rFonts w:hint="eastAsia" w:ascii="Times New Roman" w:hAnsi="Times New Roman" w:eastAsia="仿宋"/>
          <w:kern w:val="0"/>
          <w:sz w:val="28"/>
          <w:szCs w:val="28"/>
          <w:lang w:eastAsia="zh-CN"/>
        </w:rPr>
        <w:t>“</w:t>
      </w:r>
      <w:r>
        <w:rPr>
          <w:rFonts w:hint="eastAsia" w:ascii="Times New Roman" w:hAnsi="Times New Roman" w:eastAsia="仿宋"/>
          <w:kern w:val="0"/>
          <w:sz w:val="28"/>
          <w:szCs w:val="28"/>
          <w:lang w:val="en-US" w:eastAsia="zh-CN"/>
        </w:rPr>
        <w:t>十四五</w:t>
      </w:r>
      <w:r>
        <w:rPr>
          <w:rFonts w:hint="eastAsia" w:ascii="Times New Roman" w:hAnsi="Times New Roman" w:eastAsia="仿宋"/>
          <w:kern w:val="0"/>
          <w:sz w:val="28"/>
          <w:szCs w:val="28"/>
          <w:lang w:eastAsia="zh-CN"/>
        </w:rPr>
        <w:t>”</w:t>
      </w:r>
      <w:r>
        <w:rPr>
          <w:rFonts w:ascii="Times New Roman" w:hAnsi="Times New Roman" w:eastAsia="仿宋"/>
          <w:kern w:val="0"/>
          <w:sz w:val="28"/>
          <w:szCs w:val="28"/>
        </w:rPr>
        <w:t>期间</w:t>
      </w:r>
      <w:r>
        <w:rPr>
          <w:rFonts w:hint="eastAsia" w:ascii="Times New Roman" w:hAnsi="Times New Roman"/>
          <w:kern w:val="0"/>
          <w:sz w:val="28"/>
          <w:szCs w:val="28"/>
          <w:lang w:val="en-US" w:eastAsia="zh-CN"/>
        </w:rPr>
        <w:t>产业转型升级</w:t>
      </w:r>
      <w:r>
        <w:rPr>
          <w:rFonts w:ascii="Times New Roman" w:hAnsi="Times New Roman" w:eastAsia="仿宋"/>
          <w:kern w:val="0"/>
          <w:sz w:val="28"/>
          <w:szCs w:val="28"/>
        </w:rPr>
        <w:t>项目资金进行如下安排：</w:t>
      </w:r>
    </w:p>
    <w:p>
      <w:pPr>
        <w:keepNext w:val="0"/>
        <w:keepLines w:val="0"/>
        <w:widowControl/>
        <w:suppressLineNumbers w:val="0"/>
        <w:jc w:val="left"/>
        <w:rPr>
          <w:rFonts w:hint="eastAsia" w:ascii="Times New Roman" w:hAnsi="Times New Roman" w:eastAsia="仿宋" w:cs="仿宋"/>
          <w:color w:val="000000"/>
          <w:kern w:val="0"/>
          <w:sz w:val="28"/>
          <w:szCs w:val="28"/>
          <w:lang w:val="en-US" w:eastAsia="zh-CN" w:bidi="ar"/>
        </w:rPr>
      </w:pP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lang w:val="en-US" w:eastAsia="zh-CN"/>
        </w:rPr>
        <w:t>十四五</w:t>
      </w:r>
      <w:r>
        <w:rPr>
          <w:rFonts w:hint="eastAsia" w:ascii="Times New Roman" w:hAnsi="Times New Roman" w:eastAsia="仿宋" w:cs="Times New Roman"/>
          <w:kern w:val="0"/>
          <w:sz w:val="28"/>
          <w:szCs w:val="28"/>
          <w:lang w:eastAsia="zh-CN"/>
        </w:rPr>
        <w:t>”</w:t>
      </w:r>
      <w:r>
        <w:rPr>
          <w:rFonts w:ascii="Times New Roman" w:hAnsi="Times New Roman" w:eastAsia="仿宋" w:cs="Times New Roman"/>
          <w:kern w:val="0"/>
          <w:sz w:val="28"/>
          <w:szCs w:val="28"/>
        </w:rPr>
        <w:t>期间，拟安排</w:t>
      </w:r>
      <w:r>
        <w:rPr>
          <w:rFonts w:hint="eastAsia" w:ascii="Times New Roman" w:hAnsi="Times New Roman" w:cs="Times New Roman"/>
          <w:kern w:val="0"/>
          <w:sz w:val="28"/>
          <w:szCs w:val="28"/>
          <w:lang w:val="en-US" w:eastAsia="zh-CN"/>
        </w:rPr>
        <w:t>产业转型升级</w:t>
      </w:r>
      <w:r>
        <w:rPr>
          <w:rFonts w:hint="eastAsia" w:ascii="Times New Roman" w:hAnsi="Times New Roman" w:eastAsia="仿宋" w:cs="Times New Roman"/>
          <w:kern w:val="0"/>
          <w:sz w:val="28"/>
          <w:szCs w:val="28"/>
          <w:lang w:val="en-US" w:eastAsia="zh-CN"/>
        </w:rPr>
        <w:t>规划</w:t>
      </w:r>
      <w:r>
        <w:rPr>
          <w:rFonts w:ascii="Times New Roman" w:hAnsi="Times New Roman" w:eastAsia="仿宋" w:cs="Times New Roman"/>
          <w:kern w:val="0"/>
          <w:sz w:val="28"/>
          <w:szCs w:val="28"/>
        </w:rPr>
        <w:t>资金</w:t>
      </w:r>
      <w:r>
        <w:rPr>
          <w:rFonts w:hint="eastAsia" w:ascii="Times New Roman" w:hAnsi="Times New Roman" w:cs="Times New Roman"/>
          <w:kern w:val="0"/>
          <w:sz w:val="28"/>
          <w:szCs w:val="28"/>
          <w:lang w:val="en-US" w:eastAsia="zh-CN"/>
        </w:rPr>
        <w:t>515.5</w:t>
      </w:r>
      <w:r>
        <w:rPr>
          <w:rFonts w:ascii="Times New Roman" w:hAnsi="Times New Roman" w:eastAsia="仿宋" w:cs="Times New Roman"/>
          <w:kern w:val="0"/>
          <w:sz w:val="28"/>
          <w:szCs w:val="28"/>
        </w:rPr>
        <w:t>万元，其中</w:t>
      </w:r>
      <w:r>
        <w:rPr>
          <w:rFonts w:hint="eastAsia" w:ascii="Times New Roman" w:hAnsi="Times New Roman"/>
          <w:kern w:val="0"/>
          <w:sz w:val="28"/>
          <w:szCs w:val="28"/>
          <w:lang w:val="en-US" w:eastAsia="zh-CN"/>
        </w:rPr>
        <w:t>农业基础设施建</w:t>
      </w:r>
      <w:r>
        <w:rPr>
          <w:rFonts w:ascii="Times New Roman" w:hAnsi="Times New Roman" w:eastAsia="仿宋" w:cs="Times New Roman"/>
          <w:kern w:val="0"/>
          <w:sz w:val="28"/>
          <w:szCs w:val="28"/>
        </w:rPr>
        <w:t>规</w:t>
      </w:r>
      <w:r>
        <w:rPr>
          <w:rFonts w:hint="eastAsia" w:ascii="Times New Roman" w:hAnsi="Times New Roman" w:cs="Times New Roman"/>
          <w:kern w:val="0"/>
          <w:sz w:val="28"/>
          <w:szCs w:val="28"/>
          <w:lang w:val="en-US" w:eastAsia="zh-CN"/>
        </w:rPr>
        <w:t>扶持规</w:t>
      </w:r>
      <w:r>
        <w:rPr>
          <w:rFonts w:ascii="Times New Roman" w:hAnsi="Times New Roman" w:eastAsia="仿宋" w:cs="Times New Roman"/>
          <w:kern w:val="0"/>
          <w:sz w:val="28"/>
          <w:szCs w:val="28"/>
        </w:rPr>
        <w:t>划资金</w:t>
      </w:r>
      <w:r>
        <w:rPr>
          <w:rFonts w:hint="eastAsia" w:ascii="Times New Roman" w:hAnsi="Times New Roman" w:cs="Times New Roman"/>
          <w:kern w:val="0"/>
          <w:sz w:val="28"/>
          <w:szCs w:val="28"/>
          <w:lang w:val="en-US" w:eastAsia="zh-CN"/>
        </w:rPr>
        <w:t>386</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cs="Times New Roman"/>
          <w:kern w:val="0"/>
          <w:sz w:val="28"/>
          <w:szCs w:val="28"/>
          <w:lang w:val="en-US" w:eastAsia="zh-CN"/>
        </w:rPr>
        <w:t>10.00</w:t>
      </w:r>
      <w:r>
        <w:rPr>
          <w:rFonts w:hint="eastAsia" w:ascii="Times New Roman" w:hAnsi="Times New Roman" w:eastAsia="仿宋" w:cs="Times New Roman"/>
          <w:kern w:val="0"/>
          <w:sz w:val="28"/>
          <w:szCs w:val="28"/>
          <w:lang w:val="en-US" w:eastAsia="zh-CN"/>
        </w:rPr>
        <w:t>%，</w:t>
      </w:r>
      <w:r>
        <w:rPr>
          <w:rFonts w:hint="eastAsia" w:ascii="Times New Roman" w:hAnsi="Times New Roman" w:cs="Times New Roman"/>
          <w:kern w:val="0"/>
          <w:sz w:val="28"/>
          <w:szCs w:val="28"/>
          <w:lang w:val="en-US" w:eastAsia="zh-CN"/>
        </w:rPr>
        <w:t>农产品加工流通业扶持</w:t>
      </w:r>
      <w:r>
        <w:rPr>
          <w:rFonts w:ascii="Times New Roman" w:hAnsi="Times New Roman" w:eastAsia="仿宋" w:cs="Times New Roman"/>
          <w:kern w:val="0"/>
          <w:sz w:val="28"/>
          <w:szCs w:val="28"/>
        </w:rPr>
        <w:t>规划资金</w:t>
      </w:r>
      <w:r>
        <w:rPr>
          <w:rFonts w:hint="eastAsia" w:ascii="Times New Roman" w:hAnsi="Times New Roman" w:cs="Times New Roman"/>
          <w:kern w:val="0"/>
          <w:sz w:val="28"/>
          <w:szCs w:val="28"/>
          <w:lang w:val="en-US" w:eastAsia="zh-CN"/>
        </w:rPr>
        <w:t>28.5</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eastAsia="仿宋" w:cs="Times New Roman"/>
          <w:kern w:val="0"/>
          <w:sz w:val="28"/>
          <w:szCs w:val="28"/>
          <w:lang w:val="en-US" w:eastAsia="zh-CN"/>
        </w:rPr>
        <w:t>的15.9</w:t>
      </w:r>
      <w:r>
        <w:rPr>
          <w:rFonts w:hint="eastAsia" w:ascii="Times New Roman" w:hAnsi="Times New Roman" w:cs="Times New Roman"/>
          <w:kern w:val="0"/>
          <w:sz w:val="28"/>
          <w:szCs w:val="28"/>
          <w:lang w:val="en-US" w:eastAsia="zh-CN"/>
        </w:rPr>
        <w:t>0.74</w:t>
      </w:r>
      <w:r>
        <w:rPr>
          <w:rFonts w:hint="eastAsia" w:ascii="Times New Roman" w:hAnsi="Times New Roman" w:eastAsia="仿宋" w:cs="Times New Roman"/>
          <w:kern w:val="0"/>
          <w:sz w:val="28"/>
          <w:szCs w:val="28"/>
          <w:lang w:val="en-US" w:eastAsia="zh-CN"/>
        </w:rPr>
        <w:t>％，</w:t>
      </w:r>
      <w:r>
        <w:rPr>
          <w:rFonts w:hint="eastAsia" w:ascii="Times New Roman" w:hAnsi="Times New Roman" w:cs="Times New Roman"/>
          <w:kern w:val="0"/>
          <w:sz w:val="28"/>
          <w:szCs w:val="28"/>
          <w:lang w:val="en-US" w:eastAsia="zh-CN"/>
        </w:rPr>
        <w:t>现代种养业</w:t>
      </w:r>
      <w:r>
        <w:rPr>
          <w:rFonts w:ascii="Times New Roman" w:hAnsi="Times New Roman" w:eastAsia="仿宋" w:cs="Times New Roman"/>
          <w:kern w:val="0"/>
          <w:sz w:val="28"/>
          <w:szCs w:val="28"/>
        </w:rPr>
        <w:t>扶持规划资金</w:t>
      </w:r>
      <w:r>
        <w:rPr>
          <w:rFonts w:hint="eastAsia" w:ascii="Times New Roman" w:hAnsi="Times New Roman" w:cs="Times New Roman"/>
          <w:kern w:val="0"/>
          <w:sz w:val="28"/>
          <w:szCs w:val="28"/>
          <w:lang w:val="en-US" w:eastAsia="zh-CN"/>
        </w:rPr>
        <w:t>100</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eastAsia="仿宋" w:cs="Times New Roman"/>
          <w:kern w:val="0"/>
          <w:sz w:val="28"/>
          <w:szCs w:val="28"/>
          <w:lang w:val="en-US" w:eastAsia="zh-CN"/>
        </w:rPr>
        <w:t>的</w:t>
      </w:r>
      <w:r>
        <w:rPr>
          <w:rFonts w:hint="eastAsia" w:ascii="Times New Roman" w:hAnsi="Times New Roman" w:cs="Times New Roman"/>
          <w:kern w:val="0"/>
          <w:sz w:val="28"/>
          <w:szCs w:val="28"/>
          <w:lang w:val="en-US" w:eastAsia="zh-CN"/>
        </w:rPr>
        <w:t>2.59</w:t>
      </w:r>
      <w:r>
        <w:rPr>
          <w:rFonts w:hint="eastAsia" w:ascii="Times New Roman" w:hAnsi="Times New Roman" w:eastAsia="仿宋" w:cs="Times New Roman"/>
          <w:kern w:val="0"/>
          <w:sz w:val="28"/>
          <w:szCs w:val="28"/>
          <w:lang w:val="en-US" w:eastAsia="zh-CN"/>
        </w:rPr>
        <w:t>%。</w:t>
      </w:r>
      <w:r>
        <w:rPr>
          <w:rFonts w:hint="eastAsia" w:ascii="Times New Roman" w:hAnsi="Times New Roman" w:eastAsia="仿宋" w:cs="仿宋"/>
          <w:color w:val="000000"/>
          <w:kern w:val="0"/>
          <w:sz w:val="28"/>
          <w:szCs w:val="28"/>
          <w:lang w:val="en-US" w:eastAsia="zh-CN" w:bidi="ar"/>
        </w:rPr>
        <w:t>详见表6.7-1</w:t>
      </w:r>
      <w:r>
        <w:rPr>
          <w:rFonts w:hint="eastAsia" w:ascii="Times New Roman" w:hAnsi="Times New Roman" w:cs="仿宋"/>
          <w:color w:val="000000"/>
          <w:kern w:val="0"/>
          <w:sz w:val="28"/>
          <w:szCs w:val="28"/>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表6.7-1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大中型水库移民“十四五”产业转型升级拟使用</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后期扶持资金估算表</w:t>
      </w:r>
    </w:p>
    <w:tbl>
      <w:tblPr>
        <w:tblStyle w:val="12"/>
        <w:tblW w:w="62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145"/>
        <w:gridCol w:w="1541"/>
        <w:gridCol w:w="1415"/>
        <w:gridCol w:w="1853"/>
        <w:gridCol w:w="4334"/>
        <w:gridCol w:w="13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扶持方向</w:t>
            </w:r>
          </w:p>
        </w:tc>
        <w:tc>
          <w:tcPr>
            <w:tcW w:w="1267"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扶持内容</w:t>
            </w:r>
          </w:p>
        </w:tc>
        <w:tc>
          <w:tcPr>
            <w:tcW w:w="79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（万元）</w:t>
            </w:r>
          </w:p>
        </w:tc>
        <w:tc>
          <w:tcPr>
            <w:tcW w:w="1859"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后期扶持资金占“十四五”期间后期扶持资金总额的比例（%）</w:t>
            </w:r>
          </w:p>
        </w:tc>
        <w:tc>
          <w:tcPr>
            <w:tcW w:w="58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产业转型升级</w:t>
            </w:r>
          </w:p>
        </w:tc>
        <w:tc>
          <w:tcPr>
            <w:tcW w:w="66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农业基础设施建设</w:t>
            </w:r>
          </w:p>
        </w:tc>
        <w:tc>
          <w:tcPr>
            <w:tcW w:w="606"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农田水利设施</w:t>
            </w:r>
          </w:p>
        </w:tc>
        <w:tc>
          <w:tcPr>
            <w:tcW w:w="79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386</w:t>
            </w:r>
          </w:p>
        </w:tc>
        <w:tc>
          <w:tcPr>
            <w:tcW w:w="1859" w:type="pct"/>
            <w:shd w:val="clear" w:color="auto" w:fill="auto"/>
            <w:noWrap/>
            <w:vAlign w:val="center"/>
          </w:tcPr>
          <w:p>
            <w:pPr>
              <w:keepNext w:val="0"/>
              <w:keepLines w:val="0"/>
              <w:widowControl/>
              <w:suppressLineNumbers w:val="0"/>
              <w:ind w:firstLine="400" w:firstLineChars="200"/>
              <w:jc w:val="center"/>
              <w:textAlignment w:val="center"/>
              <w:rPr>
                <w:rFonts w:hint="default" w:ascii="Times New Roman" w:hAnsi="Times New Roman" w:eastAsia="仿宋" w:cs="仿宋"/>
                <w:i w:val="0"/>
                <w:color w:val="000000"/>
                <w:kern w:val="2"/>
                <w:sz w:val="20"/>
                <w:szCs w:val="20"/>
                <w:u w:val="none"/>
                <w:lang w:val="en-US" w:eastAsia="zh-CN" w:bidi="ar-SA"/>
              </w:rPr>
            </w:pPr>
            <w:r>
              <w:rPr>
                <w:rFonts w:hint="eastAsia" w:ascii="Times New Roman" w:hAnsi="Times New Roman" w:cs="仿宋"/>
                <w:i w:val="0"/>
                <w:color w:val="000000"/>
                <w:kern w:val="2"/>
                <w:sz w:val="20"/>
                <w:szCs w:val="20"/>
                <w:u w:val="none"/>
                <w:lang w:val="en-US" w:eastAsia="zh-CN" w:bidi="ar-SA"/>
              </w:rPr>
              <w:t>10.00%</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267" w:type="pct"/>
            <w:gridSpan w:val="2"/>
            <w:shd w:val="clear" w:color="auto" w:fill="auto"/>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小计</w:t>
            </w:r>
          </w:p>
        </w:tc>
        <w:tc>
          <w:tcPr>
            <w:tcW w:w="1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386</w:t>
            </w:r>
          </w:p>
        </w:tc>
        <w:tc>
          <w:tcPr>
            <w:tcW w:w="3883" w:type="dxa"/>
            <w:shd w:val="clear" w:color="auto" w:fill="auto"/>
            <w:noWrap/>
            <w:vAlign w:val="center"/>
          </w:tcPr>
          <w:p>
            <w:pPr>
              <w:keepNext w:val="0"/>
              <w:keepLines w:val="0"/>
              <w:widowControl/>
              <w:suppressLineNumbers w:val="0"/>
              <w:ind w:firstLine="402" w:firstLineChars="20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2"/>
                <w:sz w:val="20"/>
                <w:szCs w:val="20"/>
                <w:u w:val="none"/>
                <w:lang w:val="en-US" w:eastAsia="zh-CN" w:bidi="ar-SA"/>
              </w:rPr>
              <w:t>10.00%</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6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农产品加工流通业</w:t>
            </w:r>
          </w:p>
        </w:tc>
        <w:tc>
          <w:tcPr>
            <w:tcW w:w="606"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仓库</w:t>
            </w:r>
          </w:p>
        </w:tc>
        <w:tc>
          <w:tcPr>
            <w:tcW w:w="79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28.5</w:t>
            </w:r>
          </w:p>
        </w:tc>
        <w:tc>
          <w:tcPr>
            <w:tcW w:w="1859" w:type="pct"/>
            <w:shd w:val="clear" w:color="auto" w:fill="auto"/>
            <w:noWrap/>
            <w:vAlign w:val="center"/>
          </w:tcPr>
          <w:p>
            <w:pPr>
              <w:keepNext w:val="0"/>
              <w:keepLines w:val="0"/>
              <w:widowControl/>
              <w:suppressLineNumbers w:val="0"/>
              <w:ind w:firstLine="400" w:firstLineChars="200"/>
              <w:jc w:val="center"/>
              <w:textAlignment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0.74%</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267" w:type="pct"/>
            <w:gridSpan w:val="2"/>
            <w:shd w:val="clear" w:color="auto" w:fill="auto"/>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小计</w:t>
            </w:r>
          </w:p>
        </w:tc>
        <w:tc>
          <w:tcPr>
            <w:tcW w:w="1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28.5</w:t>
            </w:r>
          </w:p>
        </w:tc>
        <w:tc>
          <w:tcPr>
            <w:tcW w:w="3883" w:type="dxa"/>
            <w:shd w:val="clear" w:color="auto" w:fill="auto"/>
            <w:noWrap/>
            <w:vAlign w:val="center"/>
          </w:tcPr>
          <w:p>
            <w:pPr>
              <w:keepNext w:val="0"/>
              <w:keepLines w:val="0"/>
              <w:widowControl/>
              <w:suppressLineNumbers w:val="0"/>
              <w:ind w:firstLine="402" w:firstLineChars="200"/>
              <w:jc w:val="center"/>
              <w:textAlignment w:val="center"/>
              <w:rPr>
                <w:rFonts w:hint="eastAsia" w:ascii="Times New Roman" w:hAnsi="Times New Roman"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0.74%</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p>
        </w:tc>
        <w:tc>
          <w:tcPr>
            <w:tcW w:w="66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现代种养业</w:t>
            </w:r>
          </w:p>
        </w:tc>
        <w:tc>
          <w:tcPr>
            <w:tcW w:w="60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养殖业</w:t>
            </w:r>
          </w:p>
        </w:tc>
        <w:tc>
          <w:tcPr>
            <w:tcW w:w="79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100</w:t>
            </w:r>
          </w:p>
        </w:tc>
        <w:tc>
          <w:tcPr>
            <w:tcW w:w="1859" w:type="pct"/>
            <w:shd w:val="clear" w:color="auto" w:fill="auto"/>
            <w:noWrap/>
            <w:vAlign w:val="center"/>
          </w:tcPr>
          <w:p>
            <w:pPr>
              <w:keepNext w:val="0"/>
              <w:keepLines w:val="0"/>
              <w:widowControl/>
              <w:suppressLineNumbers w:val="0"/>
              <w:ind w:firstLine="400" w:firstLineChars="200"/>
              <w:jc w:val="center"/>
              <w:textAlignment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2.59%</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491"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lang w:val="en-US" w:eastAsia="zh-CN"/>
              </w:rPr>
            </w:pPr>
          </w:p>
        </w:tc>
        <w:tc>
          <w:tcPr>
            <w:tcW w:w="1267" w:type="pct"/>
            <w:gridSpan w:val="2"/>
            <w:shd w:val="clear" w:color="auto" w:fill="auto"/>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eastAsia="仿宋" w:cs="仿宋"/>
                <w:b/>
                <w:bCs/>
                <w:snapToGrid w:val="0"/>
                <w:color w:val="000000"/>
                <w:kern w:val="0"/>
                <w:sz w:val="20"/>
                <w:szCs w:val="20"/>
                <w:lang w:val="en-US" w:eastAsia="zh-CN"/>
              </w:rPr>
              <w:t>小计</w:t>
            </w:r>
          </w:p>
        </w:tc>
        <w:tc>
          <w:tcPr>
            <w:tcW w:w="166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100</w:t>
            </w:r>
          </w:p>
        </w:tc>
        <w:tc>
          <w:tcPr>
            <w:tcW w:w="3883" w:type="dxa"/>
            <w:shd w:val="clear" w:color="auto" w:fill="auto"/>
            <w:noWrap/>
            <w:vAlign w:val="center"/>
          </w:tcPr>
          <w:p>
            <w:pPr>
              <w:keepNext w:val="0"/>
              <w:keepLines w:val="0"/>
              <w:widowControl/>
              <w:suppressLineNumbers w:val="0"/>
              <w:ind w:firstLine="402" w:firstLineChars="20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snapToGrid w:val="0"/>
                <w:color w:val="000000"/>
                <w:kern w:val="0"/>
                <w:sz w:val="20"/>
                <w:szCs w:val="20"/>
                <w:lang w:val="en-US" w:eastAsia="zh-CN"/>
              </w:rPr>
              <w:t>2.59%</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1759"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总计</w:t>
            </w:r>
          </w:p>
        </w:tc>
        <w:tc>
          <w:tcPr>
            <w:tcW w:w="79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514.5</w:t>
            </w:r>
          </w:p>
        </w:tc>
        <w:tc>
          <w:tcPr>
            <w:tcW w:w="1859" w:type="pct"/>
            <w:shd w:val="clear" w:color="auto" w:fill="auto"/>
            <w:noWrap/>
            <w:vAlign w:val="center"/>
          </w:tcPr>
          <w:p>
            <w:pPr>
              <w:keepNext w:val="0"/>
              <w:keepLines w:val="0"/>
              <w:widowControl/>
              <w:suppressLineNumbers w:val="0"/>
              <w:ind w:firstLine="402" w:firstLineChars="20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13.32%</w:t>
            </w:r>
          </w:p>
        </w:tc>
        <w:tc>
          <w:tcPr>
            <w:tcW w:w="5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bl>
    <w:p>
      <w:pPr>
        <w:bidi w:val="0"/>
        <w:ind w:left="0" w:leftChars="0" w:firstLine="0" w:firstLineChars="0"/>
        <w:rPr>
          <w:rFonts w:hint="default" w:ascii="Times New Roman" w:hAnsi="Times New Roman" w:eastAsia="仿宋"/>
          <w:lang w:val="en-US" w:eastAsia="zh-CN"/>
        </w:rPr>
        <w:sectPr>
          <w:pgSz w:w="11850" w:h="16783"/>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92" w:name="_Toc57015518"/>
      <w:bookmarkStart w:id="93" w:name="_Toc9338"/>
      <w:r>
        <w:rPr>
          <w:rFonts w:hint="eastAsia" w:ascii="Times New Roman" w:hAnsi="Times New Roman" w:eastAsia="仿宋" w:cs="仿宋"/>
          <w:b/>
          <w:bCs/>
          <w:sz w:val="36"/>
          <w:szCs w:val="36"/>
          <w:lang w:val="en-US" w:eastAsia="zh-CN"/>
        </w:rPr>
        <w:t>7 就业创业能力建设规划</w:t>
      </w:r>
      <w:bookmarkEnd w:id="92"/>
      <w:bookmarkEnd w:id="93"/>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94" w:name="_Toc57015519"/>
      <w:bookmarkStart w:id="95" w:name="_Toc56962732"/>
      <w:bookmarkStart w:id="96" w:name="_Toc26740"/>
      <w:r>
        <w:rPr>
          <w:rFonts w:hint="eastAsia" w:ascii="Times New Roman" w:hAnsi="Times New Roman" w:eastAsia="仿宋" w:cs="仿宋"/>
          <w:sz w:val="32"/>
          <w:szCs w:val="32"/>
          <w:lang w:val="en-US" w:eastAsia="zh-CN"/>
        </w:rPr>
        <w:t>7.1 移民劳动力现状及存在的问题</w:t>
      </w:r>
      <w:bookmarkEnd w:id="94"/>
      <w:bookmarkEnd w:id="95"/>
      <w:bookmarkEnd w:id="96"/>
    </w:p>
    <w:p>
      <w:pPr>
        <w:bidi w:val="0"/>
        <w:rPr>
          <w:rFonts w:hint="eastAsia" w:ascii="Times New Roman" w:hAnsi="Times New Roman"/>
          <w:sz w:val="28"/>
          <w:szCs w:val="28"/>
        </w:rPr>
      </w:pPr>
      <w:r>
        <w:rPr>
          <w:rFonts w:hint="eastAsia" w:ascii="Times New Roman" w:hAnsi="Times New Roman"/>
          <w:sz w:val="28"/>
          <w:szCs w:val="28"/>
        </w:rPr>
        <w:t>据统计，</w:t>
      </w:r>
      <w:r>
        <w:rPr>
          <w:rFonts w:hint="eastAsia" w:ascii="Times New Roman" w:hAnsi="Times New Roman"/>
          <w:sz w:val="28"/>
          <w:szCs w:val="28"/>
          <w:lang w:val="en-US" w:eastAsia="zh-CN"/>
        </w:rPr>
        <w:t>曲江区</w:t>
      </w:r>
      <w:r>
        <w:rPr>
          <w:rFonts w:hint="eastAsia" w:ascii="Times New Roman" w:hAnsi="Times New Roman"/>
          <w:sz w:val="28"/>
          <w:szCs w:val="28"/>
        </w:rPr>
        <w:t>大中型水库移民共</w:t>
      </w:r>
      <w:r>
        <w:rPr>
          <w:rFonts w:hint="eastAsia" w:ascii="Times New Roman" w:hAnsi="Times New Roman"/>
          <w:sz w:val="28"/>
          <w:szCs w:val="28"/>
          <w:lang w:val="en-US" w:eastAsia="zh-CN"/>
        </w:rPr>
        <w:t>1343</w:t>
      </w:r>
      <w:r>
        <w:rPr>
          <w:rFonts w:hint="eastAsia" w:ascii="Times New Roman" w:hAnsi="Times New Roman"/>
          <w:sz w:val="28"/>
          <w:szCs w:val="28"/>
        </w:rPr>
        <w:t>户</w:t>
      </w:r>
      <w:r>
        <w:rPr>
          <w:rFonts w:hint="eastAsia" w:ascii="Times New Roman" w:hAnsi="Times New Roman"/>
          <w:sz w:val="28"/>
          <w:szCs w:val="28"/>
          <w:lang w:val="en-US" w:eastAsia="zh-CN"/>
        </w:rPr>
        <w:t>5120人</w:t>
      </w:r>
      <w:r>
        <w:rPr>
          <w:rFonts w:hint="eastAsia" w:ascii="Times New Roman" w:hAnsi="Times New Roman"/>
          <w:sz w:val="28"/>
          <w:szCs w:val="28"/>
        </w:rPr>
        <w:t>，</w:t>
      </w:r>
      <w:r>
        <w:rPr>
          <w:rFonts w:hint="eastAsia" w:ascii="Times New Roman" w:hAnsi="Times New Roman"/>
          <w:sz w:val="28"/>
          <w:szCs w:val="28"/>
          <w:lang w:val="en-US" w:eastAsia="zh-CN"/>
        </w:rPr>
        <w:t>其中纯农户229户</w:t>
      </w:r>
      <w:r>
        <w:rPr>
          <w:rFonts w:hint="eastAsia" w:ascii="Times New Roman" w:hAnsi="Times New Roman"/>
          <w:sz w:val="28"/>
          <w:szCs w:val="28"/>
        </w:rPr>
        <w:t>，</w:t>
      </w:r>
      <w:r>
        <w:rPr>
          <w:rFonts w:hint="eastAsia" w:ascii="Times New Roman" w:hAnsi="Times New Roman"/>
          <w:sz w:val="28"/>
          <w:szCs w:val="28"/>
          <w:lang w:val="en-US" w:eastAsia="zh-CN"/>
        </w:rPr>
        <w:t>农业兼业户966户，其他148户；</w:t>
      </w:r>
      <w:r>
        <w:rPr>
          <w:rFonts w:hint="eastAsia" w:ascii="Times New Roman" w:hAnsi="Times New Roman"/>
          <w:sz w:val="28"/>
          <w:szCs w:val="28"/>
        </w:rPr>
        <w:t>其</w:t>
      </w:r>
      <w:r>
        <w:rPr>
          <w:rFonts w:hint="eastAsia" w:ascii="Times New Roman" w:hAnsi="Times New Roman"/>
          <w:sz w:val="28"/>
          <w:szCs w:val="28"/>
          <w:lang w:val="en-US" w:eastAsia="zh-CN"/>
        </w:rPr>
        <w:t>中</w:t>
      </w:r>
      <w:r>
        <w:rPr>
          <w:rFonts w:hint="eastAsia" w:ascii="Times New Roman" w:hAnsi="Times New Roman"/>
          <w:sz w:val="28"/>
          <w:szCs w:val="28"/>
        </w:rPr>
        <w:t>县</w:t>
      </w:r>
      <w:r>
        <w:rPr>
          <w:rFonts w:hint="eastAsia" w:ascii="Times New Roman" w:hAnsi="Times New Roman"/>
          <w:sz w:val="28"/>
          <w:szCs w:val="28"/>
          <w:lang w:val="en-US" w:eastAsia="zh-CN"/>
        </w:rPr>
        <w:t>内</w:t>
      </w:r>
      <w:r>
        <w:rPr>
          <w:rFonts w:hint="eastAsia" w:ascii="Times New Roman" w:hAnsi="Times New Roman"/>
          <w:sz w:val="28"/>
          <w:szCs w:val="28"/>
        </w:rPr>
        <w:t>务工</w:t>
      </w:r>
      <w:r>
        <w:rPr>
          <w:rFonts w:hint="eastAsia" w:ascii="Times New Roman" w:hAnsi="Times New Roman"/>
          <w:sz w:val="28"/>
          <w:szCs w:val="28"/>
          <w:lang w:val="en-US" w:eastAsia="zh-CN"/>
        </w:rPr>
        <w:t>1393人</w:t>
      </w:r>
      <w:r>
        <w:rPr>
          <w:rFonts w:hint="eastAsia" w:ascii="Times New Roman" w:hAnsi="Times New Roman"/>
          <w:sz w:val="28"/>
          <w:szCs w:val="28"/>
        </w:rPr>
        <w:t>，县外省内务工</w:t>
      </w:r>
      <w:r>
        <w:rPr>
          <w:rFonts w:hint="eastAsia" w:ascii="Times New Roman" w:hAnsi="Times New Roman"/>
          <w:sz w:val="28"/>
          <w:szCs w:val="28"/>
          <w:lang w:val="en-US" w:eastAsia="zh-CN"/>
        </w:rPr>
        <w:t>1197人，省外务工191人。</w:t>
      </w:r>
      <w:r>
        <w:rPr>
          <w:rFonts w:hint="eastAsia" w:ascii="Times New Roman" w:hAnsi="Times New Roman"/>
          <w:sz w:val="28"/>
          <w:szCs w:val="28"/>
        </w:rPr>
        <w:t>移民家庭收入以外出务工收入为主。目前存在的问题主要是：</w:t>
      </w:r>
    </w:p>
    <w:p>
      <w:pPr>
        <w:bidi w:val="0"/>
        <w:rPr>
          <w:rFonts w:hint="eastAsia" w:ascii="Times New Roman" w:hAnsi="Times New Roman"/>
          <w:sz w:val="28"/>
          <w:szCs w:val="28"/>
          <w:lang w:eastAsia="zh-CN"/>
        </w:rPr>
      </w:pPr>
      <w:r>
        <w:rPr>
          <w:rFonts w:hint="eastAsia" w:ascii="Times New Roman" w:hAnsi="Times New Roman"/>
          <w:sz w:val="28"/>
          <w:szCs w:val="28"/>
          <w:lang w:val="en-US" w:eastAsia="zh-CN"/>
        </w:rPr>
        <w:t>1、</w:t>
      </w:r>
      <w:r>
        <w:rPr>
          <w:rFonts w:ascii="Times New Roman" w:hAnsi="Times New Roman"/>
          <w:sz w:val="28"/>
          <w:szCs w:val="28"/>
        </w:rPr>
        <w:t>移民劳动力外出打工人数较多。移民打工人员多从事劳动强度大或低附加值工作的体力劳动，如建筑、服务业等，劳动时间长、工资报酬低</w:t>
      </w:r>
      <w:r>
        <w:rPr>
          <w:rFonts w:hint="eastAsia" w:ascii="Times New Roman" w:hAnsi="Times New Roman"/>
          <w:sz w:val="28"/>
          <w:szCs w:val="28"/>
          <w:lang w:eastAsia="zh-CN"/>
        </w:rPr>
        <w:t>。</w:t>
      </w:r>
    </w:p>
    <w:p>
      <w:pPr>
        <w:bidi w:val="0"/>
        <w:rPr>
          <w:rFonts w:hint="eastAsia" w:ascii="Times New Roman" w:hAnsi="Times New Roman"/>
          <w:sz w:val="28"/>
          <w:szCs w:val="28"/>
        </w:rPr>
      </w:pPr>
      <w:r>
        <w:rPr>
          <w:rFonts w:hint="eastAsia" w:ascii="Times New Roman" w:hAnsi="Times New Roman"/>
          <w:sz w:val="28"/>
          <w:szCs w:val="28"/>
          <w:lang w:val="en-US" w:eastAsia="zh-CN"/>
        </w:rPr>
        <w:t>2、</w:t>
      </w:r>
      <w:r>
        <w:rPr>
          <w:rFonts w:hint="eastAsia" w:ascii="Times New Roman" w:hAnsi="Times New Roman"/>
          <w:sz w:val="28"/>
          <w:szCs w:val="28"/>
        </w:rPr>
        <w:t>移民村青壮年劳动力外出务工人数较多，对提升就业创业能力意愿不强，移民村缺乏创新创业带头人。</w:t>
      </w:r>
    </w:p>
    <w:p>
      <w:pPr>
        <w:bidi w:val="0"/>
        <w:rPr>
          <w:rFonts w:ascii="Times New Roman" w:hAnsi="Times New Roman"/>
          <w:sz w:val="28"/>
          <w:szCs w:val="28"/>
        </w:rPr>
      </w:pPr>
      <w:r>
        <w:rPr>
          <w:rFonts w:hint="eastAsia" w:ascii="Times New Roman" w:hAnsi="Times New Roman"/>
          <w:sz w:val="28"/>
          <w:szCs w:val="28"/>
          <w:lang w:val="en-US" w:eastAsia="zh-CN"/>
        </w:rPr>
        <w:t>3、</w:t>
      </w:r>
      <w:r>
        <w:rPr>
          <w:rFonts w:ascii="Times New Roman" w:hAnsi="Times New Roman"/>
          <w:sz w:val="28"/>
          <w:szCs w:val="28"/>
        </w:rPr>
        <w:t>移民劳动力总体文化水平不高。除从事普通的农业生产外，缺乏其它致富领域的知识和技能，不能满足市场对人力资源的需求，长期处在就业结构底端，难以适应现代社会的发展，转移难度大。</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4、移民群众文化水平普遍较低，大部分留守移民村的为高龄劳动力，工作选择面狭窄，主要以从事农业为主，收入方式单一。</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97" w:name="_Toc56962733"/>
      <w:bookmarkStart w:id="98" w:name="_Toc57015520"/>
      <w:bookmarkStart w:id="99" w:name="_Toc12864"/>
      <w:r>
        <w:rPr>
          <w:rFonts w:hint="eastAsia" w:ascii="Times New Roman" w:hAnsi="Times New Roman" w:eastAsia="仿宋" w:cs="仿宋"/>
          <w:sz w:val="32"/>
          <w:szCs w:val="32"/>
          <w:lang w:val="en-US" w:eastAsia="zh-CN"/>
        </w:rPr>
        <w:t>7.2 扶持对象</w:t>
      </w:r>
      <w:bookmarkEnd w:id="97"/>
      <w:bookmarkEnd w:id="98"/>
      <w:bookmarkEnd w:id="99"/>
    </w:p>
    <w:p>
      <w:pPr>
        <w:pStyle w:val="5"/>
        <w:keepNext w:val="0"/>
        <w:keepLines w:val="0"/>
        <w:pageBreakBefore w:val="0"/>
        <w:widowControl w:val="0"/>
        <w:kinsoku/>
        <w:wordWrap/>
        <w:overflowPunct/>
        <w:topLinePunct w:val="0"/>
        <w:autoSpaceDE/>
        <w:autoSpaceDN/>
        <w:bidi w:val="0"/>
        <w:adjustRightInd/>
        <w:snapToGrid/>
        <w:spacing w:line="360" w:lineRule="auto"/>
        <w:ind w:left="0"/>
        <w:textAlignment w:val="auto"/>
        <w:rPr>
          <w:rFonts w:hint="eastAsia" w:ascii="Times New Roman" w:hAnsi="Times New Roman" w:eastAsia="仿宋" w:cs="仿宋"/>
          <w:color w:val="000000"/>
          <w:kern w:val="0"/>
          <w:sz w:val="28"/>
          <w:szCs w:val="28"/>
          <w:lang w:val="en-US" w:eastAsia="zh-CN" w:bidi="ar"/>
        </w:rPr>
      </w:pPr>
      <w:r>
        <w:rPr>
          <w:rFonts w:hint="eastAsia" w:ascii="Times New Roman" w:hAnsi="Times New Roman" w:eastAsia="仿宋" w:cs="仿宋"/>
          <w:color w:val="000000"/>
          <w:kern w:val="0"/>
          <w:sz w:val="28"/>
          <w:szCs w:val="28"/>
          <w:lang w:val="en-US" w:eastAsia="zh-CN" w:bidi="ar"/>
        </w:rPr>
        <w:t>有意愿提升就业创业能力的水库移民。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00" w:name="_Toc56962734"/>
      <w:bookmarkStart w:id="101" w:name="_Toc17629"/>
      <w:bookmarkStart w:id="102" w:name="_Toc57015521"/>
      <w:r>
        <w:rPr>
          <w:rFonts w:hint="eastAsia" w:ascii="Times New Roman" w:hAnsi="Times New Roman" w:eastAsia="仿宋" w:cs="仿宋"/>
          <w:sz w:val="32"/>
          <w:szCs w:val="32"/>
          <w:lang w:val="en-US" w:eastAsia="zh-CN"/>
        </w:rPr>
        <w:t>7.3 培训内容</w:t>
      </w:r>
      <w:bookmarkEnd w:id="100"/>
      <w:bookmarkEnd w:id="101"/>
      <w:bookmarkEnd w:id="102"/>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cs="仿宋"/>
          <w:snapToGrid w:val="0"/>
          <w:kern w:val="0"/>
          <w:sz w:val="28"/>
          <w:szCs w:val="28"/>
          <w:lang w:val="en-US" w:eastAsia="zh-CN"/>
        </w:rPr>
        <w:t>1、</w:t>
      </w:r>
      <w:r>
        <w:rPr>
          <w:rFonts w:hint="eastAsia" w:ascii="Times New Roman" w:hAnsi="Times New Roman" w:eastAsia="仿宋" w:cs="仿宋"/>
          <w:snapToGrid w:val="0"/>
          <w:kern w:val="0"/>
          <w:sz w:val="28"/>
          <w:szCs w:val="28"/>
        </w:rPr>
        <w:t>其他培训</w:t>
      </w:r>
      <w:r>
        <w:rPr>
          <w:rFonts w:hint="eastAsia" w:ascii="Times New Roman" w:hAnsi="Times New Roman" w:cs="仿宋"/>
          <w:snapToGrid w:val="0"/>
          <w:kern w:val="0"/>
          <w:sz w:val="28"/>
          <w:szCs w:val="28"/>
          <w:lang w:eastAsia="zh-CN"/>
        </w:rPr>
        <w:t>。</w:t>
      </w:r>
      <w:r>
        <w:rPr>
          <w:rFonts w:hint="eastAsia" w:ascii="Times New Roman" w:hAnsi="Times New Roman" w:eastAsia="仿宋" w:cs="仿宋"/>
          <w:snapToGrid w:val="0"/>
          <w:kern w:val="0"/>
          <w:sz w:val="28"/>
          <w:szCs w:val="28"/>
        </w:rPr>
        <w:t>包括中央有关“三农”工作的重大方针政策培训、产业发展培训、美丽乡村建设培训、移民综合素质培训</w:t>
      </w:r>
      <w:r>
        <w:rPr>
          <w:rFonts w:hint="eastAsia" w:ascii="Times New Roman" w:hAnsi="Times New Roman" w:cs="仿宋"/>
          <w:snapToGrid w:val="0"/>
          <w:kern w:val="0"/>
          <w:sz w:val="28"/>
          <w:szCs w:val="28"/>
          <w:lang w:eastAsia="zh-CN"/>
        </w:rPr>
        <w:t>、</w:t>
      </w:r>
      <w:r>
        <w:rPr>
          <w:rFonts w:hint="eastAsia" w:ascii="Times New Roman" w:hAnsi="Times New Roman" w:cs="仿宋"/>
          <w:snapToGrid w:val="0"/>
          <w:kern w:val="0"/>
          <w:sz w:val="28"/>
          <w:szCs w:val="28"/>
          <w:lang w:val="en-US" w:eastAsia="zh-CN"/>
        </w:rPr>
        <w:t>消防安全知识宣传</w:t>
      </w:r>
      <w:r>
        <w:rPr>
          <w:rFonts w:hint="eastAsia" w:ascii="Times New Roman" w:hAnsi="Times New Roman" w:eastAsia="仿宋" w:cs="仿宋"/>
          <w:snapToGrid w:val="0"/>
          <w:kern w:val="0"/>
          <w:sz w:val="28"/>
          <w:szCs w:val="28"/>
          <w:lang w:val="en-US" w:eastAsia="zh-CN"/>
        </w:rPr>
        <w:t>等</w:t>
      </w:r>
      <w:r>
        <w:rPr>
          <w:rFonts w:hint="eastAsia" w:ascii="Times New Roman" w:hAnsi="Times New Roman" w:eastAsia="仿宋" w:cs="仿宋"/>
          <w:snapToGrid w:val="0"/>
          <w:kern w:val="0"/>
          <w:sz w:val="28"/>
          <w:szCs w:val="28"/>
        </w:rPr>
        <w:t>。</w:t>
      </w:r>
      <w:r>
        <w:rPr>
          <w:rFonts w:hint="eastAsia" w:ascii="Times New Roman" w:hAnsi="Times New Roman" w:cs="仿宋"/>
          <w:snapToGrid w:val="0"/>
          <w:kern w:val="0"/>
          <w:sz w:val="28"/>
          <w:szCs w:val="28"/>
          <w:lang w:val="en-US" w:eastAsia="zh-CN"/>
        </w:rPr>
        <w:t>曲江区本次规划就业创业培训</w:t>
      </w:r>
      <w:r>
        <w:rPr>
          <w:rFonts w:hint="eastAsia" w:ascii="Times New Roman" w:hAnsi="Times New Roman" w:eastAsia="仿宋" w:cs="仿宋"/>
          <w:snapToGrid w:val="0"/>
          <w:kern w:val="0"/>
          <w:sz w:val="28"/>
          <w:szCs w:val="28"/>
        </w:rPr>
        <w:t>选择的培训类型</w:t>
      </w:r>
      <w:r>
        <w:rPr>
          <w:rFonts w:hint="eastAsia" w:ascii="Times New Roman" w:hAnsi="Times New Roman" w:cs="仿宋"/>
          <w:snapToGrid w:val="0"/>
          <w:kern w:val="0"/>
          <w:sz w:val="28"/>
          <w:szCs w:val="28"/>
          <w:lang w:val="en-US" w:eastAsia="zh-CN"/>
        </w:rPr>
        <w:t>为其他培训，培训</w:t>
      </w:r>
      <w:r>
        <w:rPr>
          <w:rFonts w:hint="eastAsia" w:ascii="Times New Roman" w:hAnsi="Times New Roman" w:eastAsia="仿宋" w:cs="仿宋"/>
          <w:snapToGrid w:val="0"/>
          <w:kern w:val="0"/>
          <w:sz w:val="28"/>
          <w:szCs w:val="28"/>
        </w:rPr>
        <w:t>按</w:t>
      </w:r>
      <w:r>
        <w:rPr>
          <w:rFonts w:hint="eastAsia" w:ascii="Times New Roman" w:hAnsi="Times New Roman" w:cs="仿宋"/>
          <w:snapToGrid w:val="0"/>
          <w:kern w:val="0"/>
          <w:sz w:val="28"/>
          <w:szCs w:val="28"/>
          <w:lang w:val="en-US" w:eastAsia="zh-CN"/>
        </w:rPr>
        <w:t>1年</w:t>
      </w:r>
      <w:r>
        <w:rPr>
          <w:rFonts w:hint="eastAsia" w:ascii="Times New Roman" w:hAnsi="Times New Roman" w:eastAsia="仿宋" w:cs="仿宋"/>
          <w:snapToGrid w:val="0"/>
          <w:kern w:val="0"/>
          <w:sz w:val="28"/>
          <w:szCs w:val="28"/>
        </w:rPr>
        <w:t>培训</w:t>
      </w:r>
      <w:r>
        <w:rPr>
          <w:rFonts w:hint="eastAsia" w:ascii="Times New Roman" w:hAnsi="Times New Roman" w:cs="仿宋"/>
          <w:snapToGrid w:val="0"/>
          <w:kern w:val="0"/>
          <w:sz w:val="28"/>
          <w:szCs w:val="28"/>
          <w:lang w:val="en-US" w:eastAsia="zh-CN"/>
        </w:rPr>
        <w:t>40</w:t>
      </w:r>
      <w:r>
        <w:rPr>
          <w:rFonts w:hint="eastAsia" w:ascii="Times New Roman" w:hAnsi="Times New Roman" w:eastAsia="仿宋" w:cs="仿宋"/>
          <w:snapToGrid w:val="0"/>
          <w:kern w:val="0"/>
          <w:sz w:val="28"/>
          <w:szCs w:val="28"/>
        </w:rPr>
        <w:t>个劳动力，</w:t>
      </w:r>
      <w:r>
        <w:rPr>
          <w:rFonts w:hint="eastAsia" w:ascii="Times New Roman" w:hAnsi="Times New Roman" w:cs="仿宋"/>
          <w:snapToGrid w:val="0"/>
          <w:kern w:val="0"/>
          <w:sz w:val="28"/>
          <w:szCs w:val="28"/>
          <w:lang w:val="en-US" w:eastAsia="zh-CN"/>
        </w:rPr>
        <w:t>只开展1次培训</w:t>
      </w:r>
      <w:r>
        <w:rPr>
          <w:rFonts w:hint="eastAsia" w:ascii="Times New Roman" w:hAnsi="Times New Roman" w:eastAsia="仿宋" w:cs="仿宋"/>
          <w:snapToGrid w:val="0"/>
          <w:kern w:val="0"/>
          <w:sz w:val="28"/>
          <w:szCs w:val="28"/>
        </w:rPr>
        <w:t>，共培训</w:t>
      </w:r>
      <w:r>
        <w:rPr>
          <w:rFonts w:hint="eastAsia" w:ascii="Times New Roman" w:hAnsi="Times New Roman" w:cs="仿宋"/>
          <w:snapToGrid w:val="0"/>
          <w:kern w:val="0"/>
          <w:sz w:val="28"/>
          <w:szCs w:val="28"/>
          <w:lang w:val="en-US" w:eastAsia="zh-CN"/>
        </w:rPr>
        <w:t>40</w:t>
      </w:r>
      <w:r>
        <w:rPr>
          <w:rFonts w:hint="eastAsia" w:ascii="Times New Roman" w:hAnsi="Times New Roman" w:eastAsia="仿宋" w:cs="仿宋"/>
          <w:snapToGrid w:val="0"/>
          <w:kern w:val="0"/>
          <w:sz w:val="28"/>
          <w:szCs w:val="28"/>
        </w:rPr>
        <w:t>人次</w:t>
      </w:r>
      <w:r>
        <w:rPr>
          <w:rFonts w:hint="eastAsia" w:ascii="Times New Roman" w:hAnsi="Times New Roman" w:cs="仿宋"/>
          <w:snapToGrid w:val="0"/>
          <w:kern w:val="0"/>
          <w:sz w:val="28"/>
          <w:szCs w:val="28"/>
          <w:lang w:eastAsia="zh-CN"/>
        </w:rPr>
        <w:t>，</w:t>
      </w:r>
      <w:r>
        <w:rPr>
          <w:rFonts w:hint="eastAsia" w:ascii="Times New Roman" w:hAnsi="Times New Roman" w:eastAsia="仿宋" w:cs="仿宋"/>
          <w:snapToGrid w:val="0"/>
          <w:kern w:val="0"/>
          <w:sz w:val="28"/>
          <w:szCs w:val="28"/>
        </w:rPr>
        <w:t>培训时间根据培训内容具体确定。</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lang w:val="en-US" w:eastAsia="zh-CN"/>
        </w:rPr>
        <w:t>曲江区</w:t>
      </w:r>
      <w:r>
        <w:rPr>
          <w:rFonts w:hint="eastAsia" w:ascii="Times New Roman" w:hAnsi="Times New Roman" w:eastAsia="仿宋" w:cs="仿宋"/>
          <w:snapToGrid w:val="0"/>
          <w:kern w:val="0"/>
          <w:sz w:val="28"/>
          <w:szCs w:val="28"/>
        </w:rPr>
        <w:t>大中型水库移民“十四五”创业就业能力建设规划详见表7.3-1。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lang w:val="en-US" w:eastAsia="zh-CN"/>
        </w:rPr>
      </w:pPr>
      <w:r>
        <w:rPr>
          <w:rFonts w:hint="eastAsia" w:ascii="Times New Roman" w:hAnsi="Times New Roman" w:eastAsia="仿宋" w:cs="仿宋"/>
          <w:b/>
          <w:bCs/>
          <w:sz w:val="24"/>
        </w:rPr>
        <w:t xml:space="preserve">表7.3-1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大中型水库移民“十四五”创业就业能力建设规划表</w:t>
      </w:r>
    </w:p>
    <w:tbl>
      <w:tblPr>
        <w:tblStyle w:val="12"/>
        <w:tblW w:w="58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372"/>
        <w:gridCol w:w="6141"/>
        <w:gridCol w:w="1191"/>
        <w:gridCol w:w="1303"/>
        <w:gridCol w:w="8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50" w:hRule="atLeast"/>
          <w:tblHeader/>
          <w:jc w:val="center"/>
        </w:trPr>
        <w:tc>
          <w:tcPr>
            <w:tcW w:w="630"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分类</w:t>
            </w:r>
          </w:p>
        </w:tc>
        <w:tc>
          <w:tcPr>
            <w:tcW w:w="281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培训项目</w:t>
            </w:r>
          </w:p>
        </w:tc>
        <w:tc>
          <w:tcPr>
            <w:tcW w:w="546"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单位</w:t>
            </w:r>
          </w:p>
        </w:tc>
        <w:tc>
          <w:tcPr>
            <w:tcW w:w="598"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培训数量</w:t>
            </w:r>
          </w:p>
        </w:tc>
        <w:tc>
          <w:tcPr>
            <w:tcW w:w="405"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50" w:hRule="atLeast"/>
          <w:jc w:val="center"/>
        </w:trPr>
        <w:tc>
          <w:tcPr>
            <w:tcW w:w="630"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其他培训</w:t>
            </w:r>
          </w:p>
        </w:tc>
        <w:tc>
          <w:tcPr>
            <w:tcW w:w="281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其他培训</w:t>
            </w:r>
          </w:p>
        </w:tc>
        <w:tc>
          <w:tcPr>
            <w:tcW w:w="54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w:t>
            </w:r>
            <w:r>
              <w:rPr>
                <w:rFonts w:hint="eastAsia" w:ascii="Times New Roman" w:hAnsi="Times New Roman" w:eastAsia="仿宋" w:cs="仿宋"/>
                <w:color w:val="000000"/>
                <w:kern w:val="0"/>
                <w:sz w:val="20"/>
                <w:szCs w:val="20"/>
                <w:lang w:val="en-US" w:eastAsia="zh-CN"/>
              </w:rPr>
              <w:t>·</w:t>
            </w:r>
            <w:r>
              <w:rPr>
                <w:rFonts w:hint="eastAsia" w:ascii="Times New Roman" w:hAnsi="Times New Roman" w:eastAsia="仿宋" w:cs="仿宋"/>
                <w:color w:val="000000"/>
                <w:kern w:val="0"/>
                <w:sz w:val="20"/>
                <w:szCs w:val="20"/>
              </w:rPr>
              <w:t>次</w:t>
            </w:r>
          </w:p>
        </w:tc>
        <w:tc>
          <w:tcPr>
            <w:tcW w:w="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40</w:t>
            </w:r>
          </w:p>
        </w:tc>
        <w:tc>
          <w:tcPr>
            <w:tcW w:w="40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03" w:name="_Toc57015522"/>
      <w:bookmarkStart w:id="104" w:name="_Toc26998"/>
      <w:bookmarkStart w:id="105" w:name="_Toc56962735"/>
      <w:r>
        <w:rPr>
          <w:rFonts w:hint="eastAsia" w:ascii="Times New Roman" w:hAnsi="Times New Roman" w:eastAsia="仿宋" w:cs="仿宋"/>
          <w:sz w:val="32"/>
          <w:szCs w:val="32"/>
          <w:lang w:val="en-US" w:eastAsia="zh-CN"/>
        </w:rPr>
        <w:t>7.4 后期扶持资金安排</w:t>
      </w:r>
      <w:bookmarkEnd w:id="103"/>
      <w:bookmarkEnd w:id="104"/>
      <w:bookmarkEnd w:id="105"/>
    </w:p>
    <w:p>
      <w:pPr>
        <w:pStyle w:val="5"/>
        <w:keepNext w:val="0"/>
        <w:keepLines w:val="0"/>
        <w:pageBreakBefore w:val="0"/>
        <w:widowControl w:val="0"/>
        <w:kinsoku/>
        <w:wordWrap/>
        <w:overflowPunct/>
        <w:topLinePunct w:val="0"/>
        <w:autoSpaceDE/>
        <w:autoSpaceDN/>
        <w:bidi w:val="0"/>
        <w:adjustRightInd/>
        <w:snapToGrid/>
        <w:spacing w:line="360" w:lineRule="auto"/>
        <w:ind w:left="0" w:right="0" w:firstLine="480"/>
        <w:jc w:val="both"/>
        <w:textAlignment w:val="auto"/>
        <w:rPr>
          <w:rFonts w:hint="eastAsia" w:ascii="Times New Roman" w:hAnsi="Times New Roman" w:eastAsia="仿宋" w:cs="仿宋"/>
          <w:snapToGrid w:val="0"/>
          <w:kern w:val="0"/>
          <w:sz w:val="28"/>
          <w:szCs w:val="28"/>
          <w:lang w:val="en-US" w:eastAsia="zh-CN" w:bidi="ar-SA"/>
        </w:rPr>
      </w:pPr>
      <w:r>
        <w:rPr>
          <w:rFonts w:hint="eastAsia" w:ascii="Times New Roman" w:hAnsi="Times New Roman" w:eastAsia="仿宋" w:cs="仿宋"/>
          <w:snapToGrid w:val="0"/>
          <w:kern w:val="0"/>
          <w:sz w:val="28"/>
          <w:szCs w:val="28"/>
          <w:lang w:val="en-US" w:eastAsia="zh-CN" w:bidi="ar-SA"/>
        </w:rPr>
        <w:t>曲江区本次</w:t>
      </w:r>
      <w:r>
        <w:rPr>
          <w:rFonts w:hint="eastAsia" w:ascii="Times New Roman" w:hAnsi="Times New Roman" w:eastAsia="仿宋" w:cs="仿宋"/>
          <w:snapToGrid w:val="0"/>
          <w:kern w:val="0"/>
          <w:sz w:val="28"/>
          <w:szCs w:val="28"/>
        </w:rPr>
        <w:t>就业创业能力建设规划</w:t>
      </w:r>
      <w:r>
        <w:rPr>
          <w:rFonts w:hint="eastAsia" w:ascii="Times New Roman" w:hAnsi="Times New Roman" w:eastAsia="仿宋" w:cs="仿宋"/>
          <w:snapToGrid w:val="0"/>
          <w:kern w:val="0"/>
          <w:sz w:val="28"/>
          <w:szCs w:val="28"/>
          <w:lang w:val="en-US" w:eastAsia="zh-CN"/>
        </w:rPr>
        <w:t>为其他培训，</w:t>
      </w:r>
      <w:r>
        <w:rPr>
          <w:rFonts w:hint="eastAsia" w:ascii="Times New Roman" w:hAnsi="Times New Roman" w:eastAsia="仿宋" w:cs="仿宋"/>
          <w:snapToGrid w:val="0"/>
          <w:kern w:val="0"/>
          <w:sz w:val="28"/>
          <w:szCs w:val="28"/>
        </w:rPr>
        <w:t>共安排后扶资金</w:t>
      </w:r>
      <w:r>
        <w:rPr>
          <w:rFonts w:hint="eastAsia" w:ascii="Times New Roman" w:hAnsi="Times New Roman" w:eastAsia="仿宋" w:cs="仿宋"/>
          <w:snapToGrid w:val="0"/>
          <w:kern w:val="0"/>
          <w:sz w:val="28"/>
          <w:szCs w:val="28"/>
          <w:lang w:val="en-US" w:eastAsia="zh-CN"/>
        </w:rPr>
        <w:t>1.5</w:t>
      </w:r>
      <w:r>
        <w:rPr>
          <w:rFonts w:hint="eastAsia" w:ascii="Times New Roman" w:hAnsi="Times New Roman" w:eastAsia="仿宋" w:cs="仿宋"/>
          <w:snapToGrid w:val="0"/>
          <w:kern w:val="0"/>
          <w:sz w:val="28"/>
          <w:szCs w:val="28"/>
        </w:rPr>
        <w:t>万元，占“十四五”期间后期扶持资金总额的</w:t>
      </w:r>
      <w:r>
        <w:rPr>
          <w:rFonts w:hint="eastAsia" w:ascii="Times New Roman" w:hAnsi="Times New Roman" w:eastAsia="仿宋" w:cs="仿宋"/>
          <w:snapToGrid w:val="0"/>
          <w:kern w:val="0"/>
          <w:sz w:val="28"/>
          <w:szCs w:val="28"/>
          <w:lang w:val="en-US" w:eastAsia="zh-CN"/>
        </w:rPr>
        <w:t>0.04</w:t>
      </w:r>
      <w:r>
        <w:rPr>
          <w:rFonts w:hint="eastAsia" w:ascii="Times New Roman" w:hAnsi="Times New Roman" w:eastAsia="仿宋" w:cs="仿宋"/>
          <w:snapToGrid w:val="0"/>
          <w:kern w:val="0"/>
          <w:sz w:val="28"/>
          <w:szCs w:val="28"/>
        </w:rPr>
        <w:t>%。</w:t>
      </w:r>
      <w:r>
        <w:rPr>
          <w:rFonts w:hint="eastAsia" w:ascii="Times New Roman" w:hAnsi="Times New Roman" w:eastAsia="仿宋" w:cs="仿宋"/>
          <w:snapToGrid w:val="0"/>
          <w:kern w:val="0"/>
          <w:sz w:val="28"/>
          <w:szCs w:val="28"/>
          <w:lang w:val="en-US" w:eastAsia="zh-CN" w:bidi="ar-SA"/>
        </w:rPr>
        <w:t>详见表7.4-1。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rPr>
      </w:pPr>
      <w:r>
        <w:rPr>
          <w:rFonts w:hint="eastAsia" w:ascii="Times New Roman" w:hAnsi="Times New Roman" w:eastAsia="仿宋"/>
          <w:b/>
          <w:bCs/>
          <w:sz w:val="24"/>
          <w:szCs w:val="24"/>
        </w:rPr>
        <w:t xml:space="preserve">表7.4-1 </w:t>
      </w:r>
      <w:r>
        <w:rPr>
          <w:rFonts w:hint="eastAsia" w:ascii="Times New Roman" w:hAnsi="Times New Roman" w:eastAsia="仿宋"/>
          <w:b/>
          <w:bCs/>
          <w:sz w:val="24"/>
          <w:szCs w:val="24"/>
          <w:lang w:val="en-US" w:eastAsia="zh-CN"/>
        </w:rPr>
        <w:t>曲江区</w:t>
      </w:r>
      <w:r>
        <w:rPr>
          <w:rFonts w:hint="eastAsia" w:ascii="Times New Roman" w:hAnsi="Times New Roman" w:eastAsia="仿宋"/>
          <w:b/>
          <w:bCs/>
          <w:sz w:val="24"/>
          <w:szCs w:val="24"/>
        </w:rPr>
        <w:t>大中型水库移民“十四五”创业就业能力建设</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sz w:val="24"/>
          <w:szCs w:val="24"/>
          <w:lang w:val="en-US" w:eastAsia="zh-CN"/>
        </w:rPr>
      </w:pPr>
      <w:r>
        <w:rPr>
          <w:rFonts w:hint="eastAsia" w:ascii="Times New Roman" w:hAnsi="Times New Roman" w:eastAsia="仿宋"/>
          <w:b/>
          <w:bCs/>
          <w:sz w:val="24"/>
          <w:szCs w:val="24"/>
        </w:rPr>
        <w:t>拟使用后期扶持资金估算表</w:t>
      </w:r>
    </w:p>
    <w:tbl>
      <w:tblPr>
        <w:tblStyle w:val="12"/>
        <w:tblW w:w="59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974"/>
        <w:gridCol w:w="3863"/>
        <w:gridCol w:w="1651"/>
        <w:gridCol w:w="2592"/>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903"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培训方向</w:t>
            </w:r>
          </w:p>
        </w:tc>
        <w:tc>
          <w:tcPr>
            <w:tcW w:w="1767"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培训内容</w:t>
            </w:r>
          </w:p>
        </w:tc>
        <w:tc>
          <w:tcPr>
            <w:tcW w:w="755"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后期扶持资金（万元）</w:t>
            </w:r>
          </w:p>
        </w:tc>
        <w:tc>
          <w:tcPr>
            <w:tcW w:w="1185"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后期扶持资金占“十四五”期间后期扶持资金总额的比例（%）</w:t>
            </w:r>
          </w:p>
        </w:tc>
        <w:tc>
          <w:tcPr>
            <w:tcW w:w="38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9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其他培训</w:t>
            </w:r>
          </w:p>
        </w:tc>
        <w:tc>
          <w:tcPr>
            <w:tcW w:w="176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其他</w:t>
            </w:r>
          </w:p>
        </w:tc>
        <w:tc>
          <w:tcPr>
            <w:tcW w:w="75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1.5</w:t>
            </w:r>
          </w:p>
        </w:tc>
        <w:tc>
          <w:tcPr>
            <w:tcW w:w="11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0.04%</w:t>
            </w:r>
          </w:p>
        </w:tc>
        <w:tc>
          <w:tcPr>
            <w:tcW w:w="38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2670"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rPr>
              <w:t>总计</w:t>
            </w:r>
          </w:p>
        </w:tc>
        <w:tc>
          <w:tcPr>
            <w:tcW w:w="75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1.5</w:t>
            </w:r>
          </w:p>
        </w:tc>
        <w:tc>
          <w:tcPr>
            <w:tcW w:w="11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cs="仿宋"/>
                <w:color w:val="000000"/>
                <w:kern w:val="0"/>
                <w:sz w:val="20"/>
                <w:szCs w:val="20"/>
                <w:lang w:val="en-US" w:eastAsia="zh-CN"/>
              </w:rPr>
              <w:t>0.04%</w:t>
            </w:r>
          </w:p>
        </w:tc>
        <w:tc>
          <w:tcPr>
            <w:tcW w:w="389"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bl>
    <w:p>
      <w:pPr>
        <w:bidi w:val="0"/>
        <w:rPr>
          <w:rFonts w:hint="eastAsia" w:ascii="Times New Roman" w:hAnsi="Times New Roman"/>
          <w:lang w:val="en-US" w:eastAsia="zh-CN"/>
        </w:rPr>
        <w:sectPr>
          <w:pgSz w:w="11850" w:h="16783"/>
          <w:pgMar w:top="1871" w:right="1304" w:bottom="1440" w:left="1304" w:header="851" w:footer="992" w:gutter="0"/>
          <w:pgNumType w:fmt="decimal"/>
          <w:cols w:space="425" w:num="1"/>
          <w:docGrid w:type="lines" w:linePitch="312" w:charSpace="0"/>
        </w:sectPr>
      </w:pPr>
      <w:bookmarkStart w:id="106" w:name="_Toc57015531"/>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107" w:name="_Toc8462"/>
      <w:r>
        <w:rPr>
          <w:rFonts w:hint="eastAsia" w:ascii="Times New Roman" w:hAnsi="Times New Roman" w:eastAsia="仿宋" w:cs="仿宋"/>
          <w:b/>
          <w:bCs/>
          <w:sz w:val="36"/>
          <w:szCs w:val="36"/>
          <w:lang w:val="en-US" w:eastAsia="zh-CN"/>
        </w:rPr>
        <w:t>8 后期扶持资金估算及年度计划</w:t>
      </w:r>
      <w:bookmarkEnd w:id="106"/>
      <w:bookmarkEnd w:id="107"/>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08" w:name="_Toc6669"/>
      <w:bookmarkStart w:id="109" w:name="_Toc56962745"/>
      <w:bookmarkStart w:id="110" w:name="_Toc57015532"/>
      <w:r>
        <w:rPr>
          <w:rFonts w:hint="eastAsia" w:ascii="Times New Roman" w:hAnsi="Times New Roman" w:eastAsia="仿宋" w:cs="仿宋"/>
          <w:sz w:val="32"/>
          <w:szCs w:val="32"/>
          <w:lang w:val="en-US" w:eastAsia="zh-CN"/>
        </w:rPr>
        <w:t>8.1 投资估算</w:t>
      </w:r>
      <w:bookmarkEnd w:id="108"/>
      <w:bookmarkEnd w:id="109"/>
      <w:bookmarkEnd w:id="110"/>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广东省水利厅关于编制水库移民后期扶持“十四五”规划的通知》（粤水移民〔2020〕9号）明确，“十四五”期间水库移民后期扶持资金，按照2020年全年下达到县级的各类水库移民后期扶持资金的5倍匡算。各类资金包括：中央大中型水库移民后期扶持基金（资金）；省级大中型水库库区基金、小型水库移民扶助基金、省属水电厂水库移民专项资金（利润包干部分）、省属水电厂水库移民补助资金和税收返还资金。其中大中型水库库区基金、小型水库移民扶助基金、省属水电厂水库移民专项资金（利润包干部分）目前已列入涉农资金，此三类资金按照《广东省财政厅关于提前下达</w:t>
      </w:r>
      <w:r>
        <w:rPr>
          <w:rFonts w:ascii="Times New Roman" w:hAnsi="Times New Roman" w:cs="Times New Roman"/>
          <w:snapToGrid w:val="0"/>
          <w:kern w:val="0"/>
          <w:sz w:val="28"/>
          <w:szCs w:val="28"/>
        </w:rPr>
        <w:t>2020</w:t>
      </w:r>
      <w:r>
        <w:rPr>
          <w:rFonts w:hint="eastAsia" w:ascii="Times New Roman" w:hAnsi="Times New Roman" w:cs="Times New Roman"/>
          <w:snapToGrid w:val="0"/>
          <w:kern w:val="0"/>
          <w:sz w:val="28"/>
          <w:szCs w:val="28"/>
        </w:rPr>
        <w:t>年省级涉农专项转移支付资金的通知》（粤财农〔</w:t>
      </w:r>
      <w:r>
        <w:rPr>
          <w:rFonts w:ascii="Times New Roman" w:hAnsi="Times New Roman" w:cs="Times New Roman"/>
          <w:snapToGrid w:val="0"/>
          <w:kern w:val="0"/>
          <w:sz w:val="28"/>
          <w:szCs w:val="28"/>
        </w:rPr>
        <w:t>2019</w:t>
      </w:r>
      <w:r>
        <w:rPr>
          <w:rFonts w:hint="eastAsia" w:ascii="Times New Roman" w:hAnsi="Times New Roman" w:cs="Times New Roman"/>
          <w:snapToGrid w:val="0"/>
          <w:kern w:val="0"/>
          <w:sz w:val="28"/>
          <w:szCs w:val="28"/>
        </w:rPr>
        <w:t>〕</w:t>
      </w:r>
      <w:r>
        <w:rPr>
          <w:rFonts w:ascii="Times New Roman" w:hAnsi="Times New Roman" w:cs="Times New Roman"/>
          <w:snapToGrid w:val="0"/>
          <w:kern w:val="0"/>
          <w:sz w:val="28"/>
          <w:szCs w:val="28"/>
        </w:rPr>
        <w:t>220</w:t>
      </w:r>
      <w:r>
        <w:rPr>
          <w:rFonts w:hint="eastAsia" w:ascii="Times New Roman" w:hAnsi="Times New Roman" w:cs="Times New Roman"/>
          <w:snapToGrid w:val="0"/>
          <w:kern w:val="0"/>
          <w:sz w:val="28"/>
          <w:szCs w:val="28"/>
        </w:rPr>
        <w:t>号）中，下达给各县级的数额匡算。</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2</w:t>
      </w:r>
      <w:r>
        <w:rPr>
          <w:rFonts w:ascii="Times New Roman" w:hAnsi="Times New Roman" w:cs="Times New Roman"/>
          <w:snapToGrid w:val="0"/>
          <w:kern w:val="0"/>
          <w:sz w:val="28"/>
          <w:szCs w:val="28"/>
        </w:rPr>
        <w:t>020年全年收到的</w:t>
      </w:r>
      <w:r>
        <w:rPr>
          <w:rFonts w:hint="eastAsia" w:ascii="Times New Roman" w:hAnsi="Times New Roman" w:cs="Times New Roman"/>
          <w:snapToGrid w:val="0"/>
          <w:kern w:val="0"/>
          <w:sz w:val="28"/>
          <w:szCs w:val="28"/>
          <w:lang w:val="en-US" w:eastAsia="zh-CN"/>
        </w:rPr>
        <w:t>的各类</w:t>
      </w:r>
      <w:r>
        <w:rPr>
          <w:rFonts w:hint="eastAsia" w:ascii="Times New Roman" w:hAnsi="Times New Roman" w:cs="Times New Roman"/>
          <w:snapToGrid w:val="0"/>
          <w:kern w:val="0"/>
          <w:sz w:val="28"/>
          <w:szCs w:val="28"/>
        </w:rPr>
        <w:t>水库移民后期扶持资金类型包括：中央大中型水库移民后期扶持基金（资金）</w:t>
      </w:r>
      <w:r>
        <w:rPr>
          <w:rFonts w:hint="eastAsia" w:ascii="Times New Roman" w:hAnsi="Times New Roman" w:cs="Times New Roman"/>
          <w:snapToGrid w:val="0"/>
          <w:kern w:val="0"/>
          <w:sz w:val="28"/>
          <w:szCs w:val="28"/>
          <w:lang w:val="en-US" w:eastAsia="zh-CN"/>
        </w:rPr>
        <w:t>696.32万元</w:t>
      </w:r>
      <w:r>
        <w:rPr>
          <w:rFonts w:hint="eastAsia" w:ascii="Times New Roman" w:hAnsi="Times New Roman" w:cs="Times New Roman"/>
          <w:snapToGrid w:val="0"/>
          <w:kern w:val="0"/>
          <w:sz w:val="28"/>
          <w:szCs w:val="28"/>
        </w:rPr>
        <w:t>；</w:t>
      </w:r>
      <w:r>
        <w:rPr>
          <w:rFonts w:hint="eastAsia" w:ascii="Times New Roman" w:hAnsi="Times New Roman" w:cs="Times New Roman"/>
          <w:snapToGrid w:val="0"/>
          <w:kern w:val="0"/>
          <w:sz w:val="28"/>
          <w:szCs w:val="28"/>
          <w:lang w:val="en-US" w:eastAsia="zh-CN"/>
        </w:rPr>
        <w:t>省属水电厂水库移民补助资金68万元</w:t>
      </w:r>
      <w:r>
        <w:rPr>
          <w:rFonts w:hint="eastAsia" w:ascii="Times New Roman" w:hAnsi="Times New Roman" w:cs="Times New Roman"/>
          <w:snapToGrid w:val="0"/>
          <w:kern w:val="0"/>
          <w:sz w:val="28"/>
          <w:szCs w:val="28"/>
        </w:rPr>
        <w:t>、</w:t>
      </w:r>
      <w:r>
        <w:rPr>
          <w:rFonts w:hint="eastAsia" w:ascii="Times New Roman" w:hAnsi="Times New Roman" w:cs="Times New Roman"/>
          <w:snapToGrid w:val="0"/>
          <w:kern w:val="0"/>
          <w:sz w:val="28"/>
          <w:szCs w:val="28"/>
          <w:lang w:val="en-US" w:eastAsia="zh-CN"/>
        </w:rPr>
        <w:t>省级涉农专项转移支付资金（大中型水库库区基金）8万元</w:t>
      </w:r>
      <w:r>
        <w:rPr>
          <w:rFonts w:hint="eastAsia" w:ascii="Times New Roman" w:hAnsi="Times New Roman" w:cs="Times New Roman"/>
          <w:snapToGrid w:val="0"/>
          <w:kern w:val="0"/>
          <w:sz w:val="28"/>
          <w:szCs w:val="28"/>
        </w:rPr>
        <w:t>，按上述原则匡算“十四五”期间总的资金量为</w:t>
      </w:r>
      <w:r>
        <w:rPr>
          <w:rFonts w:hint="eastAsia" w:ascii="Times New Roman" w:hAnsi="Times New Roman" w:cs="Times New Roman"/>
          <w:snapToGrid w:val="0"/>
          <w:kern w:val="0"/>
          <w:sz w:val="28"/>
          <w:szCs w:val="28"/>
          <w:lang w:val="en-US" w:eastAsia="zh-CN"/>
        </w:rPr>
        <w:t>3861.6</w:t>
      </w:r>
      <w:r>
        <w:rPr>
          <w:rFonts w:ascii="Times New Roman" w:hAnsi="Times New Roman" w:cs="Times New Roman"/>
          <w:snapToGrid w:val="0"/>
          <w:kern w:val="0"/>
          <w:sz w:val="28"/>
          <w:szCs w:val="28"/>
        </w:rPr>
        <w:t>万元</w:t>
      </w:r>
      <w:r>
        <w:rPr>
          <w:rFonts w:hint="eastAsia" w:ascii="Times New Roman" w:hAnsi="Times New Roman" w:cs="Times New Roman"/>
          <w:snapToGrid w:val="0"/>
          <w:kern w:val="0"/>
          <w:sz w:val="28"/>
          <w:szCs w:val="28"/>
        </w:rPr>
        <w:t>。</w:t>
      </w:r>
      <w:r>
        <w:rPr>
          <w:rFonts w:ascii="Times New Roman" w:hAnsi="Times New Roman" w:cs="Times New Roman"/>
          <w:snapToGrid w:val="0"/>
          <w:kern w:val="0"/>
          <w:sz w:val="28"/>
          <w:szCs w:val="28"/>
        </w:rPr>
        <w:t>如实际下达资金比规划资金量多，可在原来规划基础上加大扶持力度。</w:t>
      </w:r>
      <w:r>
        <w:rPr>
          <w:rFonts w:hint="eastAsia" w:ascii="Times New Roman" w:hAnsi="Times New Roman" w:cs="Times New Roman"/>
          <w:snapToGrid w:val="0"/>
          <w:kern w:val="0"/>
          <w:sz w:val="28"/>
          <w:szCs w:val="28"/>
        </w:rPr>
        <w:t>如实际下达资金比规划资金量少，可在原来规划基础上按照轻重缓急实施，优先保障优先项目、重点人群。</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11" w:name="_Toc24557"/>
      <w:bookmarkStart w:id="112" w:name="_Toc57015533"/>
      <w:bookmarkStart w:id="113" w:name="_Toc56962746"/>
      <w:r>
        <w:rPr>
          <w:rFonts w:hint="eastAsia" w:ascii="Times New Roman" w:hAnsi="Times New Roman" w:eastAsia="仿宋" w:cs="仿宋"/>
          <w:sz w:val="32"/>
          <w:szCs w:val="32"/>
          <w:lang w:val="en-US" w:eastAsia="zh-CN"/>
        </w:rPr>
        <w:t>8.2 资金筹措</w:t>
      </w:r>
      <w:bookmarkEnd w:id="111"/>
      <w:bookmarkEnd w:id="112"/>
      <w:bookmarkEnd w:id="113"/>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s="Times New Roman"/>
          <w:snapToGrid w:val="0"/>
          <w:kern w:val="0"/>
          <w:sz w:val="28"/>
          <w:szCs w:val="28"/>
          <w:lang w:val="en-US" w:eastAsia="zh-CN"/>
        </w:rPr>
      </w:pP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大中型水库移民后期扶持“十四五”规划总投资为</w:t>
      </w:r>
      <w:r>
        <w:rPr>
          <w:rFonts w:hint="eastAsia" w:ascii="Times New Roman" w:hAnsi="Times New Roman" w:cs="Times New Roman"/>
          <w:snapToGrid w:val="0"/>
          <w:kern w:val="0"/>
          <w:sz w:val="28"/>
          <w:szCs w:val="28"/>
          <w:lang w:val="en-US" w:eastAsia="zh-CN"/>
        </w:rPr>
        <w:t>3861.6</w:t>
      </w:r>
      <w:r>
        <w:rPr>
          <w:rFonts w:hint="eastAsia" w:ascii="Times New Roman" w:hAnsi="Times New Roman" w:cs="Times New Roman"/>
          <w:snapToGrid w:val="0"/>
          <w:kern w:val="0"/>
          <w:sz w:val="28"/>
          <w:szCs w:val="28"/>
        </w:rPr>
        <w:t>万元，资金来源为中央水库移民后期扶持资金和地方专项资金。其中基金直接发放规划总投资</w:t>
      </w:r>
      <w:r>
        <w:rPr>
          <w:rFonts w:hint="eastAsia" w:ascii="Times New Roman" w:hAnsi="Times New Roman" w:cs="Times New Roman"/>
          <w:snapToGrid w:val="0"/>
          <w:kern w:val="0"/>
          <w:sz w:val="28"/>
          <w:szCs w:val="28"/>
          <w:lang w:val="en-US" w:eastAsia="zh-CN"/>
        </w:rPr>
        <w:t>1503.96</w:t>
      </w:r>
      <w:r>
        <w:rPr>
          <w:rFonts w:hint="eastAsia" w:ascii="Times New Roman" w:hAnsi="Times New Roman" w:cs="Times New Roman"/>
          <w:snapToGrid w:val="0"/>
          <w:kern w:val="0"/>
          <w:sz w:val="28"/>
          <w:szCs w:val="28"/>
        </w:rPr>
        <w:t>万元、美丽家园建设项目规划总投资</w:t>
      </w:r>
      <w:r>
        <w:rPr>
          <w:rFonts w:hint="eastAsia" w:ascii="Times New Roman" w:hAnsi="Times New Roman" w:cs="Times New Roman"/>
          <w:snapToGrid w:val="0"/>
          <w:kern w:val="0"/>
          <w:sz w:val="28"/>
          <w:szCs w:val="28"/>
          <w:lang w:val="en-US" w:eastAsia="zh-CN"/>
        </w:rPr>
        <w:t>1841.64</w:t>
      </w:r>
      <w:r>
        <w:rPr>
          <w:rFonts w:hint="eastAsia" w:ascii="Times New Roman" w:hAnsi="Times New Roman" w:cs="Times New Roman"/>
          <w:snapToGrid w:val="0"/>
          <w:kern w:val="0"/>
          <w:sz w:val="28"/>
          <w:szCs w:val="28"/>
        </w:rPr>
        <w:t>万元、产业转型升级规划总投资</w:t>
      </w:r>
      <w:r>
        <w:rPr>
          <w:rFonts w:hint="eastAsia" w:ascii="Times New Roman" w:hAnsi="Times New Roman" w:cs="Times New Roman"/>
          <w:snapToGrid w:val="0"/>
          <w:kern w:val="0"/>
          <w:sz w:val="28"/>
          <w:szCs w:val="28"/>
          <w:lang w:val="en-US" w:eastAsia="zh-CN"/>
        </w:rPr>
        <w:t>514.5</w:t>
      </w:r>
      <w:r>
        <w:rPr>
          <w:rFonts w:hint="eastAsia" w:ascii="Times New Roman" w:hAnsi="Times New Roman" w:cs="Times New Roman"/>
          <w:snapToGrid w:val="0"/>
          <w:kern w:val="0"/>
          <w:sz w:val="28"/>
          <w:szCs w:val="28"/>
        </w:rPr>
        <w:t>万元、就业创业能力建设规划总投资</w:t>
      </w:r>
      <w:r>
        <w:rPr>
          <w:rFonts w:hint="eastAsia" w:ascii="Times New Roman" w:hAnsi="Times New Roman" w:cs="Times New Roman"/>
          <w:snapToGrid w:val="0"/>
          <w:kern w:val="0"/>
          <w:sz w:val="28"/>
          <w:szCs w:val="28"/>
          <w:lang w:val="en-US" w:eastAsia="zh-CN"/>
        </w:rPr>
        <w:t>1.5</w:t>
      </w:r>
      <w:r>
        <w:rPr>
          <w:rFonts w:hint="eastAsia" w:ascii="Times New Roman" w:hAnsi="Times New Roman" w:cs="Times New Roman"/>
          <w:snapToGrid w:val="0"/>
          <w:kern w:val="0"/>
          <w:sz w:val="28"/>
          <w:szCs w:val="28"/>
        </w:rPr>
        <w:t>万元</w:t>
      </w:r>
      <w:r>
        <w:rPr>
          <w:rFonts w:hint="eastAsia" w:ascii="Times New Roman" w:hAnsi="Times New Roman" w:cs="Times New Roman"/>
          <w:snapToGrid w:val="0"/>
          <w:kern w:val="0"/>
          <w:sz w:val="28"/>
          <w:szCs w:val="28"/>
          <w:lang w:eastAsia="zh-CN"/>
        </w:rPr>
        <w:t>。</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14" w:name="_Toc56962747"/>
      <w:bookmarkStart w:id="115" w:name="_Toc2853"/>
      <w:bookmarkStart w:id="116" w:name="_Toc57015534"/>
      <w:r>
        <w:rPr>
          <w:rFonts w:hint="eastAsia" w:ascii="Times New Roman" w:hAnsi="Times New Roman" w:eastAsia="仿宋" w:cs="仿宋"/>
          <w:sz w:val="32"/>
          <w:szCs w:val="32"/>
          <w:lang w:val="en-US" w:eastAsia="zh-CN"/>
        </w:rPr>
        <w:t>8.3 年度计划</w:t>
      </w:r>
      <w:bookmarkEnd w:id="114"/>
      <w:bookmarkEnd w:id="115"/>
      <w:bookmarkEnd w:id="116"/>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2021年度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703.45</w:t>
      </w:r>
      <w:r>
        <w:rPr>
          <w:rFonts w:hint="eastAsia" w:ascii="Times New Roman" w:hAnsi="Times New Roman" w:cs="Times New Roman"/>
          <w:snapToGrid w:val="0"/>
          <w:kern w:val="0"/>
          <w:sz w:val="28"/>
          <w:szCs w:val="28"/>
        </w:rPr>
        <w:t>万元，2022年度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816.38</w:t>
      </w:r>
      <w:r>
        <w:rPr>
          <w:rFonts w:hint="eastAsia" w:ascii="Times New Roman" w:hAnsi="Times New Roman" w:cs="Times New Roman"/>
          <w:snapToGrid w:val="0"/>
          <w:kern w:val="0"/>
          <w:sz w:val="28"/>
          <w:szCs w:val="28"/>
        </w:rPr>
        <w:t>万元，2023年度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812.49</w:t>
      </w:r>
      <w:r>
        <w:rPr>
          <w:rFonts w:hint="eastAsia" w:ascii="Times New Roman" w:hAnsi="Times New Roman" w:cs="Times New Roman"/>
          <w:snapToGrid w:val="0"/>
          <w:kern w:val="0"/>
          <w:sz w:val="28"/>
          <w:szCs w:val="28"/>
        </w:rPr>
        <w:t>万元，2024年度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805.06</w:t>
      </w:r>
      <w:r>
        <w:rPr>
          <w:rFonts w:hint="eastAsia" w:ascii="Times New Roman" w:hAnsi="Times New Roman" w:cs="Times New Roman"/>
          <w:snapToGrid w:val="0"/>
          <w:kern w:val="0"/>
          <w:sz w:val="28"/>
          <w:szCs w:val="28"/>
        </w:rPr>
        <w:t>万元，2025年度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724.22</w:t>
      </w:r>
      <w:r>
        <w:rPr>
          <w:rFonts w:hint="eastAsia" w:ascii="Times New Roman" w:hAnsi="Times New Roman" w:cs="Times New Roman"/>
          <w:snapToGrid w:val="0"/>
          <w:kern w:val="0"/>
          <w:sz w:val="28"/>
          <w:szCs w:val="28"/>
        </w:rPr>
        <w:t>万元。详见表8.3-1。</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各年度项目在规划的基础上，根据当年下达后扶资金量按照重缓急实施。</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b/>
          <w:bCs/>
          <w:lang w:val="en-US" w:eastAsia="zh-CN"/>
        </w:rPr>
      </w:pPr>
      <w:r>
        <w:rPr>
          <w:rFonts w:hint="eastAsia" w:ascii="Times New Roman" w:hAnsi="Times New Roman" w:eastAsia="仿宋" w:cs="仿宋"/>
          <w:b/>
          <w:bCs/>
          <w:sz w:val="24"/>
        </w:rPr>
        <w:t>表</w:t>
      </w:r>
      <w:r>
        <w:rPr>
          <w:rFonts w:hint="eastAsia" w:ascii="Times New Roman" w:hAnsi="Times New Roman" w:cs="仿宋"/>
          <w:b/>
          <w:bCs/>
          <w:sz w:val="24"/>
          <w:lang w:val="en-US" w:eastAsia="zh-CN"/>
        </w:rPr>
        <w:t>8</w:t>
      </w:r>
      <w:r>
        <w:rPr>
          <w:rFonts w:hint="eastAsia" w:ascii="Times New Roman" w:hAnsi="Times New Roman" w:eastAsia="仿宋" w:cs="仿宋"/>
          <w:b/>
          <w:bCs/>
          <w:sz w:val="24"/>
        </w:rPr>
        <w:t>.</w:t>
      </w:r>
      <w:r>
        <w:rPr>
          <w:rFonts w:hint="eastAsia" w:ascii="Times New Roman" w:hAnsi="Times New Roman" w:eastAsia="仿宋" w:cs="仿宋"/>
          <w:b/>
          <w:bCs/>
          <w:sz w:val="24"/>
          <w:lang w:val="en-US" w:eastAsia="zh-CN"/>
        </w:rPr>
        <w:t>3</w:t>
      </w:r>
      <w:r>
        <w:rPr>
          <w:rFonts w:hint="eastAsia" w:ascii="Times New Roman" w:hAnsi="Times New Roman" w:eastAsia="仿宋" w:cs="仿宋"/>
          <w:b/>
          <w:bCs/>
          <w:sz w:val="24"/>
        </w:rPr>
        <w:t xml:space="preserve">-1 </w:t>
      </w:r>
      <w:r>
        <w:rPr>
          <w:rFonts w:hint="eastAsia" w:ascii="Times New Roman" w:hAnsi="Times New Roman" w:eastAsia="仿宋" w:cs="仿宋"/>
          <w:b/>
          <w:bCs/>
          <w:sz w:val="24"/>
          <w:lang w:val="en-US" w:eastAsia="zh-CN"/>
        </w:rPr>
        <w:t>曲江区</w:t>
      </w:r>
      <w:r>
        <w:rPr>
          <w:rFonts w:hint="eastAsia" w:ascii="Times New Roman" w:hAnsi="Times New Roman" w:eastAsia="仿宋" w:cs="仿宋"/>
          <w:b/>
          <w:bCs/>
          <w:sz w:val="24"/>
        </w:rPr>
        <w:t>“十四五”后期扶持资金汇总及年度计划表</w:t>
      </w:r>
    </w:p>
    <w:tbl>
      <w:tblPr>
        <w:tblStyle w:val="12"/>
        <w:tblW w:w="9983" w:type="dxa"/>
        <w:jc w:val="center"/>
        <w:shd w:val="clear" w:color="auto" w:fill="auto"/>
        <w:tblLayout w:type="fixed"/>
        <w:tblCellMar>
          <w:top w:w="0" w:type="dxa"/>
          <w:left w:w="0" w:type="dxa"/>
          <w:bottom w:w="0" w:type="dxa"/>
          <w:right w:w="0" w:type="dxa"/>
        </w:tblCellMar>
      </w:tblPr>
      <w:tblGrid>
        <w:gridCol w:w="455"/>
        <w:gridCol w:w="705"/>
        <w:gridCol w:w="630"/>
        <w:gridCol w:w="940"/>
        <w:gridCol w:w="904"/>
        <w:gridCol w:w="590"/>
        <w:gridCol w:w="716"/>
        <w:gridCol w:w="645"/>
        <w:gridCol w:w="690"/>
        <w:gridCol w:w="810"/>
        <w:gridCol w:w="825"/>
        <w:gridCol w:w="1485"/>
        <w:gridCol w:w="588"/>
      </w:tblGrid>
      <w:tr>
        <w:tblPrEx>
          <w:shd w:val="clear" w:color="auto" w:fill="auto"/>
          <w:tblCellMar>
            <w:top w:w="0" w:type="dxa"/>
            <w:left w:w="0" w:type="dxa"/>
            <w:bottom w:w="0" w:type="dxa"/>
            <w:right w:w="0" w:type="dxa"/>
          </w:tblCellMar>
        </w:tblPrEx>
        <w:trPr>
          <w:trHeight w:val="272" w:hRule="atLeast"/>
          <w:tblHeader/>
          <w:jc w:val="center"/>
        </w:trPr>
        <w:tc>
          <w:tcPr>
            <w:tcW w:w="2730" w:type="dxa"/>
            <w:gridSpan w:val="4"/>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项目</w:t>
            </w:r>
          </w:p>
        </w:tc>
        <w:tc>
          <w:tcPr>
            <w:tcW w:w="904"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拟使用后期扶持资金（万元）</w:t>
            </w:r>
          </w:p>
        </w:tc>
        <w:tc>
          <w:tcPr>
            <w:tcW w:w="4276"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年度计划（万元）</w:t>
            </w:r>
          </w:p>
        </w:tc>
        <w:tc>
          <w:tcPr>
            <w:tcW w:w="148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占“十四五”期间后期扶持资金总额比例（</w:t>
            </w:r>
            <w:r>
              <w:rPr>
                <w:rFonts w:hint="default" w:ascii="Times New Roman" w:hAnsi="Times New Roman" w:eastAsia="仿宋" w:cs="仿宋"/>
                <w:color w:val="000000"/>
                <w:kern w:val="0"/>
                <w:sz w:val="20"/>
                <w:szCs w:val="20"/>
                <w:lang w:val="en-US" w:eastAsia="zh-CN"/>
              </w:rPr>
              <w:t>%</w:t>
            </w:r>
            <w:r>
              <w:rPr>
                <w:rFonts w:hint="eastAsia" w:ascii="Times New Roman" w:hAnsi="Times New Roman" w:eastAsia="仿宋" w:cs="仿宋"/>
                <w:color w:val="000000"/>
                <w:kern w:val="0"/>
                <w:sz w:val="20"/>
                <w:szCs w:val="20"/>
                <w:lang w:val="en-US" w:eastAsia="zh-CN"/>
              </w:rPr>
              <w:t>）</w:t>
            </w:r>
          </w:p>
        </w:tc>
        <w:tc>
          <w:tcPr>
            <w:tcW w:w="58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备注</w:t>
            </w:r>
          </w:p>
        </w:tc>
      </w:tr>
      <w:tr>
        <w:tblPrEx>
          <w:shd w:val="clear" w:color="auto" w:fill="auto"/>
          <w:tblCellMar>
            <w:top w:w="0" w:type="dxa"/>
            <w:left w:w="0" w:type="dxa"/>
            <w:bottom w:w="0" w:type="dxa"/>
            <w:right w:w="0" w:type="dxa"/>
          </w:tblCellMar>
        </w:tblPrEx>
        <w:trPr>
          <w:trHeight w:val="272" w:hRule="atLeast"/>
          <w:tblHeader/>
          <w:jc w:val="center"/>
        </w:trPr>
        <w:tc>
          <w:tcPr>
            <w:tcW w:w="2730"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04"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第</w:t>
            </w:r>
            <w:r>
              <w:rPr>
                <w:rFonts w:hint="default" w:ascii="Times New Roman" w:hAnsi="Times New Roman" w:eastAsia="仿宋" w:cs="仿宋"/>
                <w:color w:val="000000"/>
                <w:kern w:val="0"/>
                <w:sz w:val="20"/>
                <w:szCs w:val="20"/>
                <w:lang w:val="en-US" w:eastAsia="zh-CN"/>
              </w:rPr>
              <w:t>1</w:t>
            </w:r>
            <w:r>
              <w:rPr>
                <w:rFonts w:hint="eastAsia" w:ascii="Times New Roman" w:hAnsi="Times New Roman" w:eastAsia="仿宋" w:cs="仿宋"/>
                <w:color w:val="000000"/>
                <w:kern w:val="0"/>
                <w:sz w:val="20"/>
                <w:szCs w:val="20"/>
                <w:lang w:val="en-US" w:eastAsia="zh-CN"/>
              </w:rPr>
              <w:t>年</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第</w:t>
            </w:r>
            <w:r>
              <w:rPr>
                <w:rFonts w:hint="default" w:ascii="Times New Roman" w:hAnsi="Times New Roman" w:eastAsia="仿宋" w:cs="仿宋"/>
                <w:color w:val="000000"/>
                <w:kern w:val="0"/>
                <w:sz w:val="20"/>
                <w:szCs w:val="20"/>
                <w:lang w:val="en-US" w:eastAsia="zh-CN"/>
              </w:rPr>
              <w:t>2</w:t>
            </w:r>
            <w:r>
              <w:rPr>
                <w:rFonts w:hint="eastAsia" w:ascii="Times New Roman" w:hAnsi="Times New Roman" w:eastAsia="仿宋" w:cs="仿宋"/>
                <w:color w:val="000000"/>
                <w:kern w:val="0"/>
                <w:sz w:val="20"/>
                <w:szCs w:val="20"/>
                <w:lang w:val="en-US" w:eastAsia="zh-CN"/>
              </w:rPr>
              <w:t>年</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第</w:t>
            </w:r>
            <w:r>
              <w:rPr>
                <w:rFonts w:hint="default" w:ascii="Times New Roman" w:hAnsi="Times New Roman" w:eastAsia="仿宋" w:cs="仿宋"/>
                <w:color w:val="000000"/>
                <w:kern w:val="0"/>
                <w:sz w:val="20"/>
                <w:szCs w:val="20"/>
                <w:lang w:val="en-US" w:eastAsia="zh-CN"/>
              </w:rPr>
              <w:t>3</w:t>
            </w:r>
            <w:r>
              <w:rPr>
                <w:rFonts w:hint="eastAsia" w:ascii="Times New Roman" w:hAnsi="Times New Roman" w:eastAsia="仿宋" w:cs="仿宋"/>
                <w:color w:val="000000"/>
                <w:kern w:val="0"/>
                <w:sz w:val="20"/>
                <w:szCs w:val="20"/>
                <w:lang w:val="en-US" w:eastAsia="zh-CN"/>
              </w:rPr>
              <w:t>年</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第</w:t>
            </w:r>
            <w:r>
              <w:rPr>
                <w:rFonts w:hint="default" w:ascii="Times New Roman" w:hAnsi="Times New Roman" w:eastAsia="仿宋" w:cs="仿宋"/>
                <w:color w:val="000000"/>
                <w:kern w:val="0"/>
                <w:sz w:val="20"/>
                <w:szCs w:val="20"/>
                <w:lang w:val="en-US" w:eastAsia="zh-CN"/>
              </w:rPr>
              <w:t>4</w:t>
            </w:r>
            <w:r>
              <w:rPr>
                <w:rFonts w:hint="eastAsia" w:ascii="Times New Roman" w:hAnsi="Times New Roman" w:eastAsia="仿宋" w:cs="仿宋"/>
                <w:color w:val="000000"/>
                <w:kern w:val="0"/>
                <w:sz w:val="20"/>
                <w:szCs w:val="20"/>
                <w:lang w:val="en-US" w:eastAsia="zh-CN"/>
              </w:rPr>
              <w:t>年</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第</w:t>
            </w:r>
            <w:r>
              <w:rPr>
                <w:rFonts w:hint="default" w:ascii="Times New Roman" w:hAnsi="Times New Roman" w:eastAsia="仿宋" w:cs="仿宋"/>
                <w:color w:val="000000"/>
                <w:kern w:val="0"/>
                <w:sz w:val="20"/>
                <w:szCs w:val="20"/>
                <w:lang w:val="en-US" w:eastAsia="zh-CN"/>
              </w:rPr>
              <w:t>5</w:t>
            </w:r>
            <w:r>
              <w:rPr>
                <w:rFonts w:hint="eastAsia" w:ascii="Times New Roman" w:hAnsi="Times New Roman" w:eastAsia="仿宋" w:cs="仿宋"/>
                <w:color w:val="000000"/>
                <w:kern w:val="0"/>
                <w:sz w:val="20"/>
                <w:szCs w:val="20"/>
                <w:lang w:val="en-US" w:eastAsia="zh-CN"/>
              </w:rPr>
              <w:t>年</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总计</w:t>
            </w:r>
          </w:p>
        </w:tc>
        <w:tc>
          <w:tcPr>
            <w:tcW w:w="148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88"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基金直接发放规划</w:t>
            </w: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直补资金</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1503.96</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305.04</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302.88</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300.78</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298.68</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296.58</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1503.96</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38.95%</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项目扶持</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0.00%</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两者结合</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0.00%</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合计</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1503.96</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305.04</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302.88</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300.78</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298.68</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296.58</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1503.96</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38.95%</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480" w:hRule="atLeast"/>
          <w:jc w:val="center"/>
        </w:trPr>
        <w:tc>
          <w:tcPr>
            <w:tcW w:w="4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美丽家园建设</w:t>
            </w:r>
          </w:p>
        </w:tc>
        <w:tc>
          <w:tcPr>
            <w:tcW w:w="70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基础设施和公共服务设施</w:t>
            </w: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基础设施</w:t>
            </w: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新农村建设</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367.64</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47.62</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80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80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77.38</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82.64</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367.64</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9.52%</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道路交通</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210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56</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64</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210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5.44%</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供电</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190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115.14</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34.86</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190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4.92%</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安全饮水</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22</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2.59%</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48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公共服务设施</w:t>
            </w: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集体活动中心</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5.18%</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体育设施</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0.52%</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文化广场</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3.88%</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文化室</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244</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123.15</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25.85</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35</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244</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6.32%</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人居环境整治</w:t>
            </w: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房屋修缮</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2.59%</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污水处理</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1.55%</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村庄美化绿化</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40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60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5.18%</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合计</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1841.64</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369.91</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412</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405.71</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396.38</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257.64</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1841.64</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47.69%</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480" w:hRule="atLeast"/>
          <w:jc w:val="center"/>
        </w:trPr>
        <w:tc>
          <w:tcPr>
            <w:tcW w:w="4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产业转型升级</w:t>
            </w:r>
          </w:p>
        </w:tc>
        <w:tc>
          <w:tcPr>
            <w:tcW w:w="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农业基础设施建设</w:t>
            </w: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农田水利设施</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386</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86</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80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120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386</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10.00%</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48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农产品加工流通业</w:t>
            </w: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仓库</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28.5</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28.5</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28.5</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0.74%</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48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0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现代种养业</w:t>
            </w:r>
          </w:p>
        </w:tc>
        <w:tc>
          <w:tcPr>
            <w:tcW w:w="157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养殖业</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20</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30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50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100</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2.59%</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合计</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514.5</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28.5</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100</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106</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110</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170</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514.5</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13.32%</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就业创业能力建设</w:t>
            </w: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其他培训</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1.5</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lang w:val="en-US" w:eastAsia="zh-CN"/>
              </w:rPr>
              <w:t>0.04%</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4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2275"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合计</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1.5</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1.5</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1.5</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0.04%</w:t>
            </w:r>
          </w:p>
        </w:tc>
        <w:tc>
          <w:tcPr>
            <w:tcW w:w="58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273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总计</w:t>
            </w:r>
          </w:p>
        </w:tc>
        <w:tc>
          <w:tcPr>
            <w:tcW w:w="90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3861.6</w:t>
            </w:r>
          </w:p>
        </w:tc>
        <w:tc>
          <w:tcPr>
            <w:tcW w:w="5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703.45</w:t>
            </w:r>
          </w:p>
        </w:tc>
        <w:tc>
          <w:tcPr>
            <w:tcW w:w="71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816.38</w:t>
            </w:r>
          </w:p>
        </w:tc>
        <w:tc>
          <w:tcPr>
            <w:tcW w:w="6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812.49</w:t>
            </w:r>
          </w:p>
        </w:tc>
        <w:tc>
          <w:tcPr>
            <w:tcW w:w="6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805.06</w:t>
            </w:r>
          </w:p>
        </w:tc>
        <w:tc>
          <w:tcPr>
            <w:tcW w:w="8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724.22</w:t>
            </w:r>
          </w:p>
        </w:tc>
        <w:tc>
          <w:tcPr>
            <w:tcW w:w="8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3861.6</w:t>
            </w:r>
          </w:p>
        </w:tc>
        <w:tc>
          <w:tcPr>
            <w:tcW w:w="14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lang w:val="en-US" w:eastAsia="zh-CN"/>
              </w:rPr>
              <w:t>100.00%</w:t>
            </w:r>
          </w:p>
        </w:tc>
        <w:tc>
          <w:tcPr>
            <w:tcW w:w="58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bl>
    <w:p>
      <w:pPr>
        <w:bidi w:val="0"/>
        <w:ind w:left="0" w:leftChars="0" w:firstLine="0" w:firstLineChars="0"/>
        <w:rPr>
          <w:rFonts w:hint="default" w:ascii="Times New Roman" w:hAnsi="Times New Roman"/>
          <w:lang w:val="en-US" w:eastAsia="zh-CN"/>
        </w:rPr>
      </w:pPr>
    </w:p>
    <w:p>
      <w:pPr>
        <w:rPr>
          <w:rFonts w:hint="default" w:ascii="Times New Roman" w:hAnsi="Times New Roman"/>
          <w:lang w:val="en-US" w:eastAsia="zh-CN"/>
        </w:rPr>
        <w:sectPr>
          <w:pgSz w:w="11850" w:h="16783"/>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117" w:name="_Toc60995759"/>
      <w:bookmarkStart w:id="118" w:name="_Toc56962748"/>
      <w:bookmarkStart w:id="119" w:name="_Toc9379"/>
      <w:r>
        <w:rPr>
          <w:rFonts w:hint="eastAsia" w:ascii="Times New Roman" w:hAnsi="Times New Roman" w:eastAsia="仿宋" w:cs="仿宋"/>
          <w:b/>
          <w:bCs/>
          <w:sz w:val="36"/>
          <w:szCs w:val="36"/>
          <w:lang w:val="en-US" w:eastAsia="zh-CN"/>
        </w:rPr>
        <w:t>9 保障措施</w:t>
      </w:r>
      <w:bookmarkEnd w:id="117"/>
      <w:bookmarkEnd w:id="118"/>
      <w:bookmarkEnd w:id="119"/>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20" w:name="_Toc60995760"/>
      <w:bookmarkStart w:id="121" w:name="_Toc59404214"/>
      <w:bookmarkStart w:id="122" w:name="_Toc4521"/>
      <w:r>
        <w:rPr>
          <w:rFonts w:hint="eastAsia" w:ascii="Times New Roman" w:hAnsi="Times New Roman" w:eastAsia="仿宋" w:cs="仿宋"/>
          <w:sz w:val="32"/>
          <w:szCs w:val="32"/>
          <w:lang w:val="en-US" w:eastAsia="zh-CN"/>
        </w:rPr>
        <w:t>9.1 组织保障</w:t>
      </w:r>
      <w:bookmarkEnd w:id="120"/>
      <w:bookmarkEnd w:id="121"/>
      <w:bookmarkEnd w:id="122"/>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为加强</w:t>
      </w:r>
      <w:r>
        <w:rPr>
          <w:rFonts w:hint="eastAsia" w:ascii="Times New Roman" w:hAnsi="Times New Roman" w:cs="Times New Roman"/>
          <w:snapToGrid w:val="0"/>
          <w:kern w:val="0"/>
          <w:sz w:val="28"/>
          <w:szCs w:val="28"/>
          <w:lang w:eastAsia="zh-CN"/>
        </w:rPr>
        <w:t>“</w:t>
      </w:r>
      <w:r>
        <w:rPr>
          <w:rFonts w:hint="eastAsia" w:ascii="Times New Roman" w:hAnsi="Times New Roman" w:cs="Times New Roman"/>
          <w:snapToGrid w:val="0"/>
          <w:kern w:val="0"/>
          <w:sz w:val="28"/>
          <w:szCs w:val="28"/>
          <w:lang w:val="en-US" w:eastAsia="zh-CN"/>
        </w:rPr>
        <w:t>十四五</w:t>
      </w:r>
      <w:r>
        <w:rPr>
          <w:rFonts w:hint="eastAsia" w:ascii="Times New Roman" w:hAnsi="Times New Roman" w:cs="Times New Roman"/>
          <w:snapToGrid w:val="0"/>
          <w:kern w:val="0"/>
          <w:sz w:val="28"/>
          <w:szCs w:val="28"/>
          <w:lang w:eastAsia="zh-CN"/>
        </w:rPr>
        <w:t>”</w:t>
      </w:r>
      <w:r>
        <w:rPr>
          <w:rFonts w:ascii="Times New Roman" w:hAnsi="Times New Roman" w:cs="Times New Roman"/>
          <w:snapToGrid w:val="0"/>
          <w:kern w:val="0"/>
          <w:sz w:val="28"/>
          <w:szCs w:val="28"/>
        </w:rPr>
        <w:t>规划实施工作的组织领导，</w:t>
      </w:r>
      <w:r>
        <w:rPr>
          <w:rFonts w:hint="eastAsia" w:ascii="Times New Roman" w:hAnsi="Times New Roman" w:cs="Times New Roman"/>
          <w:snapToGrid w:val="0"/>
          <w:kern w:val="0"/>
          <w:sz w:val="28"/>
          <w:szCs w:val="28"/>
          <w:lang w:val="en-US" w:eastAsia="zh-CN"/>
        </w:rPr>
        <w:t>曲江区</w:t>
      </w:r>
      <w:r>
        <w:rPr>
          <w:rFonts w:ascii="Times New Roman" w:hAnsi="Times New Roman" w:cs="Times New Roman"/>
          <w:snapToGrid w:val="0"/>
          <w:kern w:val="0"/>
          <w:sz w:val="28"/>
          <w:szCs w:val="28"/>
        </w:rPr>
        <w:t>拟依托</w:t>
      </w:r>
      <w:r>
        <w:rPr>
          <w:rFonts w:hint="eastAsia" w:ascii="Times New Roman" w:hAnsi="Times New Roman" w:cs="Times New Roman"/>
          <w:snapToGrid w:val="0"/>
          <w:kern w:val="0"/>
          <w:sz w:val="28"/>
          <w:szCs w:val="28"/>
        </w:rPr>
        <w:t>水</w:t>
      </w:r>
      <w:r>
        <w:rPr>
          <w:rFonts w:ascii="Times New Roman" w:hAnsi="Times New Roman" w:cs="Times New Roman"/>
          <w:snapToGrid w:val="0"/>
          <w:kern w:val="0"/>
          <w:sz w:val="28"/>
          <w:szCs w:val="28"/>
        </w:rPr>
        <w:t>库移民后期扶持政策实施相关组织，成立区、镇（街道）、村级</w:t>
      </w:r>
      <w:r>
        <w:rPr>
          <w:rFonts w:hint="eastAsia" w:ascii="Times New Roman" w:hAnsi="Times New Roman" w:cs="Times New Roman"/>
          <w:snapToGrid w:val="0"/>
          <w:kern w:val="0"/>
          <w:sz w:val="28"/>
          <w:szCs w:val="28"/>
        </w:rPr>
        <w:t>三</w:t>
      </w:r>
      <w:r>
        <w:rPr>
          <w:rFonts w:ascii="Times New Roman" w:hAnsi="Times New Roman" w:cs="Times New Roman"/>
          <w:snapToGrid w:val="0"/>
          <w:kern w:val="0"/>
          <w:sz w:val="28"/>
          <w:szCs w:val="28"/>
        </w:rPr>
        <w:t>级规划实施工作组织体系。</w:t>
      </w:r>
    </w:p>
    <w:p>
      <w:pPr>
        <w:spacing w:line="520" w:lineRule="atLeast"/>
        <w:ind w:firstLine="482"/>
        <w:rPr>
          <w:rFonts w:ascii="Times New Roman" w:hAnsi="Times New Roman" w:cs="Times New Roman"/>
          <w:b/>
          <w:snapToGrid w:val="0"/>
          <w:kern w:val="0"/>
          <w:sz w:val="28"/>
          <w:szCs w:val="28"/>
        </w:rPr>
      </w:pPr>
      <w:r>
        <w:rPr>
          <w:rFonts w:ascii="Times New Roman" w:hAnsi="Times New Roman" w:cs="Times New Roman"/>
          <w:b/>
          <w:snapToGrid w:val="0"/>
          <w:kern w:val="0"/>
          <w:sz w:val="28"/>
          <w:szCs w:val="28"/>
        </w:rPr>
        <w:t>1、</w:t>
      </w:r>
      <w:r>
        <w:rPr>
          <w:rFonts w:hint="eastAsia" w:ascii="Times New Roman" w:hAnsi="Times New Roman" w:cs="Times New Roman"/>
          <w:b/>
          <w:snapToGrid w:val="0"/>
          <w:kern w:val="0"/>
          <w:sz w:val="28"/>
          <w:szCs w:val="28"/>
        </w:rPr>
        <w:t>区级</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区级成立十四五规划实施管理工作领导小组，组长由区长担任，副组长由分管水库移民工作的领导担任，各镇（街）、村级负责人为成员。负责</w:t>
      </w: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大中型水库移民十四五规划实施的组织领导，检查监督规划的组织实施，研究提出规划实施的政策原则，督促协调有关部门落实配套资金，协调解决实施中遇到的重大问题。领导小组下设办公室，办公室设在区水务局，办公室主任由区水务局局长兼任。领导小组办公室（区水务局）主要职责是：贯彻执行政策，结合实际，负责项目计划及资金拨付管理，负责项目的组织实施及竣工验收，检查监督项目实施进度及工程质量，负责政策宣传咨询。</w:t>
      </w:r>
    </w:p>
    <w:p>
      <w:pPr>
        <w:spacing w:line="520" w:lineRule="atLeast"/>
        <w:ind w:firstLine="482"/>
        <w:rPr>
          <w:rFonts w:ascii="Times New Roman" w:hAnsi="Times New Roman" w:cs="Times New Roman"/>
          <w:b/>
          <w:snapToGrid w:val="0"/>
          <w:kern w:val="0"/>
          <w:sz w:val="28"/>
          <w:szCs w:val="28"/>
        </w:rPr>
      </w:pPr>
      <w:r>
        <w:rPr>
          <w:rFonts w:ascii="Times New Roman" w:hAnsi="Times New Roman" w:cs="Times New Roman"/>
          <w:b/>
          <w:snapToGrid w:val="0"/>
          <w:kern w:val="0"/>
          <w:sz w:val="28"/>
          <w:szCs w:val="28"/>
        </w:rPr>
        <w:t>2、镇（街道）</w:t>
      </w:r>
      <w:r>
        <w:rPr>
          <w:rFonts w:hint="eastAsia" w:ascii="Times New Roman" w:hAnsi="Times New Roman" w:cs="Times New Roman"/>
          <w:b/>
          <w:snapToGrid w:val="0"/>
          <w:kern w:val="0"/>
          <w:sz w:val="28"/>
          <w:szCs w:val="28"/>
        </w:rPr>
        <w:t>级</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1）按“属地管理”原则负责移民后期扶持项目实施工作，协调村（社区）相关工作，依据权限审批项目前期工作文件，并负责组建项目法人单位，编制本辖区内年度项目建设计划，组织属地管理范围内项目实施。</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2）作为项目法人，负责管理项目建设的全过程，包括开展项目招标、组织项目建设实施、质量管理、安全生产管理、建设资金财务会计管理、项目各阶段验收、资料归档、项目移交等工作，并作为合同的责任主体，做好合同管理工作。</w:t>
      </w:r>
    </w:p>
    <w:p>
      <w:pPr>
        <w:spacing w:line="520" w:lineRule="atLeast"/>
        <w:ind w:firstLine="482"/>
        <w:rPr>
          <w:rFonts w:ascii="Times New Roman" w:hAnsi="Times New Roman" w:cs="Times New Roman"/>
          <w:b/>
          <w:snapToGrid w:val="0"/>
          <w:kern w:val="0"/>
          <w:sz w:val="28"/>
          <w:szCs w:val="28"/>
        </w:rPr>
      </w:pPr>
      <w:r>
        <w:rPr>
          <w:rFonts w:hint="eastAsia" w:ascii="Times New Roman" w:hAnsi="Times New Roman" w:cs="Times New Roman"/>
          <w:b/>
          <w:snapToGrid w:val="0"/>
          <w:kern w:val="0"/>
          <w:sz w:val="28"/>
          <w:szCs w:val="28"/>
        </w:rPr>
        <w:t>3、村级</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移民村“两委</w:t>
      </w: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、“三会</w:t>
      </w:r>
      <w:r>
        <w:rPr>
          <w:rFonts w:hint="eastAsia" w:ascii="Times New Roman" w:hAnsi="Times New Roman" w:cs="Times New Roman"/>
          <w:snapToGrid w:val="0"/>
          <w:kern w:val="0"/>
          <w:sz w:val="28"/>
          <w:szCs w:val="28"/>
          <w:lang w:eastAsia="zh-CN"/>
        </w:rPr>
        <w:t>”</w:t>
      </w:r>
      <w:r>
        <w:rPr>
          <w:rFonts w:hint="eastAsia" w:ascii="Times New Roman" w:hAnsi="Times New Roman" w:cs="Times New Roman"/>
          <w:snapToGrid w:val="0"/>
          <w:kern w:val="0"/>
          <w:sz w:val="28"/>
          <w:szCs w:val="28"/>
        </w:rPr>
        <w:t>明确管理职责和管理权限，各执其责：①“村党支部委员会”在本村规划实施中按照党章要求发挥政治领导核心作用，不干涉依照法律和有关规定需由移民（代表）会议、民主议事会、村民委员会或者集体经济组织自主作出决定的事情。</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②“村民委员会”负责本村规划以及年度计划实施工作，组织村民依法管理本村属于村民集体所有的土地和其他财产，维护移民财产权和其他合法权益，管理好本村公共事务和公益事业，维护社会治安。</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③村“两委”负责协助和参与基础设施勘察设计等前期工作，在基础设施建设标准上代表移民利益提供意见。协调当地施工环境，负责协助区派出所搞好施工期间的治安管理。村“两委”负责监督施工单位文明施工，安全生产，防止施工环境污染，教育劝阻村民（主要是幼童）远离施工现场。村“两委”作为基础设施的运行管理单位参加工程的交（竣）工验收，接收工程。</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④“民主议事会”负责本村规划项目的酝酿讨论工作，并提出方案交由移民（代表）会议决定。</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⑤“民主监事会”依法参与监督项目招投标、合同订立和施工质量等。</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⑥“民主调解委员会”负责做好本村规划实施中纠纷预警工作，及时排查各类矛盾纠纷、掌握本村各种不安定因素，做好教育疏导工作，防止矛盾激化，并及时汇报重大社会不稳定事件。</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23" w:name="_Toc59404215"/>
      <w:bookmarkStart w:id="124" w:name="_Toc15692"/>
      <w:bookmarkStart w:id="125" w:name="_Toc60995761"/>
      <w:r>
        <w:rPr>
          <w:rFonts w:hint="eastAsia" w:ascii="Times New Roman" w:hAnsi="Times New Roman" w:eastAsia="仿宋" w:cs="仿宋"/>
          <w:sz w:val="32"/>
          <w:szCs w:val="32"/>
          <w:lang w:val="en-US" w:eastAsia="zh-CN"/>
        </w:rPr>
        <w:t>9.2 制度保障</w:t>
      </w:r>
      <w:bookmarkEnd w:id="123"/>
      <w:bookmarkEnd w:id="124"/>
      <w:bookmarkEnd w:id="125"/>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1、严格执行广东省、</w:t>
      </w:r>
      <w:r>
        <w:rPr>
          <w:rFonts w:hint="eastAsia" w:ascii="Times New Roman" w:hAnsi="Times New Roman" w:cs="Times New Roman"/>
          <w:snapToGrid w:val="0"/>
          <w:kern w:val="0"/>
          <w:sz w:val="28"/>
          <w:szCs w:val="28"/>
          <w:lang w:val="en-US" w:eastAsia="zh-CN"/>
        </w:rPr>
        <w:t>韶关市</w:t>
      </w:r>
      <w:r>
        <w:rPr>
          <w:rFonts w:hint="eastAsia" w:ascii="Times New Roman" w:hAnsi="Times New Roman" w:cs="Times New Roman"/>
          <w:snapToGrid w:val="0"/>
          <w:kern w:val="0"/>
          <w:sz w:val="28"/>
          <w:szCs w:val="28"/>
        </w:rPr>
        <w:t>水库移民后期扶持相关政策文件中关于人口核定、规划编制、资金管理、项目管理、监督检查、培训、维稳预案等规定和要求。</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2</w:t>
      </w:r>
      <w:r>
        <w:rPr>
          <w:rFonts w:hint="eastAsia" w:ascii="Times New Roman" w:hAnsi="Times New Roman" w:cs="Times New Roman"/>
          <w:snapToGrid w:val="0"/>
          <w:kern w:val="0"/>
          <w:sz w:val="28"/>
          <w:szCs w:val="28"/>
        </w:rPr>
        <w:t>、统筹协调规划实施，分年度落实规划提出的主要目标和任务，强化规划作为前置条件的强制性和权威性，以保证规划顺利实施。加强对规划年度实施情况考核，进行跟踪分析和监督评估。完善社会参与和监督机制，引导社会力量参与规划实施和监督。</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3</w:t>
      </w:r>
      <w:r>
        <w:rPr>
          <w:rFonts w:hint="eastAsia" w:ascii="Times New Roman" w:hAnsi="Times New Roman" w:cs="Times New Roman"/>
          <w:snapToGrid w:val="0"/>
          <w:kern w:val="0"/>
          <w:sz w:val="28"/>
          <w:szCs w:val="28"/>
        </w:rPr>
        <w:t>、建立健全项目库管理制度，确保水库移民后期扶持资金预算及时分解落实到项目。分级建立水库移民人口、后期扶持资金和项目管理台账，强化动态管理。通过加强与财政和审计等部门的协调配合，加快水库移民后期扶持项目评审、招投标、决算审计和竣工验收等工作。</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4</w:t>
      </w:r>
      <w:r>
        <w:rPr>
          <w:rFonts w:hint="eastAsia" w:ascii="Times New Roman" w:hAnsi="Times New Roman" w:cs="Times New Roman"/>
          <w:snapToGrid w:val="0"/>
          <w:kern w:val="0"/>
          <w:sz w:val="28"/>
          <w:szCs w:val="28"/>
        </w:rPr>
        <w:t>、统筹安排大中型水库移民后期扶持政策实施情况的督导检查、稽察审计、监测评估、绩效评价和统计等工作，形成监督检查工作合力。充分利用全省水库移民后期扶持管理信息系统，分级建立和按期更新基本资料、规划管理、资金管理、统计报表、移民信访等数据信息，提高信息化监管水平。积极运用重点督办、专项检查等手段，对项目实施管理不规范等常见易发问题，并从制度源头上规范解决。加强监督检查成果运用，建立健全典型问题通报和重大问题约谈制度，加大对违纪违规行为的责任追究和惩处力度。</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5</w:t>
      </w:r>
      <w:r>
        <w:rPr>
          <w:rFonts w:hint="eastAsia" w:ascii="Times New Roman" w:hAnsi="Times New Roman" w:cs="Times New Roman"/>
          <w:snapToGrid w:val="0"/>
          <w:kern w:val="0"/>
          <w:sz w:val="28"/>
          <w:szCs w:val="28"/>
        </w:rPr>
        <w:t>、在后期扶持实施过程中推行政务公开，建立水库移民后期扶持的信息公开制度，做到“五公开”，即扶持政策公开、人口核定公开、扶持方式公开、项目选择公开、资金管理公开。同时，建立固定的信息公开渠道，通过召开村委两会、村民代表大会、社区公共场所张榜公布等方式将后期扶持政策、人口核定结果、移民选择的扶持方式、移民村选择的扶持项目监督的情况、后期扶持资金的使用情况等多方面内容向移民及安置地群众公开</w:t>
      </w:r>
      <w:r>
        <w:rPr>
          <w:rFonts w:ascii="Times New Roman" w:hAnsi="Times New Roman" w:cs="Times New Roman"/>
          <w:snapToGrid w:val="0"/>
          <w:kern w:val="0"/>
          <w:sz w:val="28"/>
          <w:szCs w:val="28"/>
        </w:rPr>
        <w:t>。</w:t>
      </w:r>
    </w:p>
    <w:p>
      <w:pPr>
        <w:spacing w:line="520" w:lineRule="atLeast"/>
        <w:ind w:firstLine="480"/>
        <w:rPr>
          <w:rFonts w:hint="default" w:ascii="Times New Roman" w:hAnsi="Times New Roman" w:eastAsia="仿宋"/>
          <w:sz w:val="28"/>
          <w:szCs w:val="28"/>
          <w:lang w:val="en-US" w:eastAsia="zh-CN"/>
        </w:rPr>
      </w:pPr>
      <w:r>
        <w:rPr>
          <w:rFonts w:hint="eastAsia" w:ascii="Times New Roman" w:hAnsi="Times New Roman" w:cs="Times New Roman"/>
          <w:snapToGrid w:val="0"/>
          <w:kern w:val="0"/>
          <w:sz w:val="28"/>
          <w:szCs w:val="28"/>
        </w:rPr>
        <w:t>在“十四五”规划期间，要把政府主导和移民主体有机统一起来，充分尊重移民意愿，激发移民内生动力，发挥移民群众的主体作用，教育引导广大移民奋力自强，通过辛勤劳动实现振兴发展。鼓励移民村级组织和移民工匠带头人承接的、以移民自建方式组织实施的小型工程及服务项目。加强对水库移民末梢监督系统的维护，及时公布和更新水库移民“十四五”规划相关工作进展情况，接受移民群众监督。</w:t>
      </w:r>
    </w:p>
    <w:sectPr>
      <w:pgSz w:w="11906" w:h="16838"/>
      <w:pgMar w:top="1871" w:right="1304" w:bottom="1440" w:left="1304" w:header="1247" w:footer="1191" w:gutter="0"/>
      <w:cols w:space="720" w:num="1"/>
      <w:docGrid w:type="lines" w:linePitch="314" w:charSpace="-934"/>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auto"/>
    <w:pitch w:val="default"/>
    <w:sig w:usb0="00000000" w:usb1="00000000" w:usb2="00000000" w:usb3="00000000" w:csb0="00040000" w:csb1="00000000"/>
  </w:font>
  <w:font w:name="仿宋_GB2312">
    <w:altName w:val="仿宋"/>
    <w:panose1 w:val="0201060903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仿宋"/>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7"/>
                      <w:rPr>
                        <w:rFonts w:hint="eastAsia" w:eastAsia="仿宋"/>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FCE1C2B"/>
    <w:multiLevelType w:val="singleLevel"/>
    <w:tmpl w:val="BFCE1C2B"/>
    <w:lvl w:ilvl="0" w:tentative="0">
      <w:start w:val="3"/>
      <w:numFmt w:val="decimal"/>
      <w:suff w:val="nothing"/>
      <w:lvlText w:val="%1、"/>
      <w:lvlJc w:val="left"/>
    </w:lvl>
  </w:abstractNum>
  <w:abstractNum w:abstractNumId="1">
    <w:nsid w:val="DC0A722E"/>
    <w:multiLevelType w:val="singleLevel"/>
    <w:tmpl w:val="DC0A722E"/>
    <w:lvl w:ilvl="0" w:tentative="0">
      <w:start w:val="3"/>
      <w:numFmt w:val="decimal"/>
      <w:suff w:val="nothing"/>
      <w:lvlText w:val="（%1）"/>
      <w:lvlJc w:val="left"/>
    </w:lvl>
  </w:abstractNum>
  <w:abstractNum w:abstractNumId="2">
    <w:nsid w:val="68C90695"/>
    <w:multiLevelType w:val="singleLevel"/>
    <w:tmpl w:val="68C90695"/>
    <w:lvl w:ilvl="0" w:tentative="0">
      <w:start w:val="2"/>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036655B"/>
    <w:rsid w:val="000363CE"/>
    <w:rsid w:val="00111667"/>
    <w:rsid w:val="001E28DF"/>
    <w:rsid w:val="00DE240E"/>
    <w:rsid w:val="01303424"/>
    <w:rsid w:val="01D31FCE"/>
    <w:rsid w:val="01DD61C7"/>
    <w:rsid w:val="02226F54"/>
    <w:rsid w:val="027729BD"/>
    <w:rsid w:val="03623EBE"/>
    <w:rsid w:val="0402288A"/>
    <w:rsid w:val="044F0A4A"/>
    <w:rsid w:val="05096C7B"/>
    <w:rsid w:val="051C37EB"/>
    <w:rsid w:val="05E7248B"/>
    <w:rsid w:val="05EE3570"/>
    <w:rsid w:val="0660731D"/>
    <w:rsid w:val="06A0476F"/>
    <w:rsid w:val="08102B4D"/>
    <w:rsid w:val="084D0ECD"/>
    <w:rsid w:val="08625BBA"/>
    <w:rsid w:val="08B16497"/>
    <w:rsid w:val="08CB370F"/>
    <w:rsid w:val="08D23084"/>
    <w:rsid w:val="0913448E"/>
    <w:rsid w:val="091D49B7"/>
    <w:rsid w:val="09602F04"/>
    <w:rsid w:val="09C11832"/>
    <w:rsid w:val="09F61597"/>
    <w:rsid w:val="09FE0174"/>
    <w:rsid w:val="0A1E3ED5"/>
    <w:rsid w:val="0A336FFD"/>
    <w:rsid w:val="0AC55776"/>
    <w:rsid w:val="0BC53B6E"/>
    <w:rsid w:val="0CAB5836"/>
    <w:rsid w:val="0CB42116"/>
    <w:rsid w:val="0D037109"/>
    <w:rsid w:val="0DB4631D"/>
    <w:rsid w:val="0F1935EC"/>
    <w:rsid w:val="0F772248"/>
    <w:rsid w:val="0FC71960"/>
    <w:rsid w:val="103654F5"/>
    <w:rsid w:val="1036655B"/>
    <w:rsid w:val="1041335D"/>
    <w:rsid w:val="10973E50"/>
    <w:rsid w:val="11F259CA"/>
    <w:rsid w:val="122E411A"/>
    <w:rsid w:val="12377E82"/>
    <w:rsid w:val="12DB0B65"/>
    <w:rsid w:val="131E79BF"/>
    <w:rsid w:val="13890811"/>
    <w:rsid w:val="13E401E1"/>
    <w:rsid w:val="14537047"/>
    <w:rsid w:val="1550226B"/>
    <w:rsid w:val="15811F25"/>
    <w:rsid w:val="15B90B34"/>
    <w:rsid w:val="15C76E43"/>
    <w:rsid w:val="15F7487A"/>
    <w:rsid w:val="162C7F5B"/>
    <w:rsid w:val="16440E0B"/>
    <w:rsid w:val="1667160D"/>
    <w:rsid w:val="17190B30"/>
    <w:rsid w:val="175771CA"/>
    <w:rsid w:val="17671C28"/>
    <w:rsid w:val="17BE0F12"/>
    <w:rsid w:val="17E57057"/>
    <w:rsid w:val="182B456D"/>
    <w:rsid w:val="18653DFC"/>
    <w:rsid w:val="18AA3395"/>
    <w:rsid w:val="18C417C1"/>
    <w:rsid w:val="18DF3D9D"/>
    <w:rsid w:val="18E00AA5"/>
    <w:rsid w:val="18F2232D"/>
    <w:rsid w:val="19102B0E"/>
    <w:rsid w:val="191B28C7"/>
    <w:rsid w:val="195B27D2"/>
    <w:rsid w:val="19857474"/>
    <w:rsid w:val="19A501F2"/>
    <w:rsid w:val="19AB0C78"/>
    <w:rsid w:val="19CF7F93"/>
    <w:rsid w:val="1A1A593B"/>
    <w:rsid w:val="1AC84AC0"/>
    <w:rsid w:val="1ACE7CCA"/>
    <w:rsid w:val="1B177C3B"/>
    <w:rsid w:val="1B1D4248"/>
    <w:rsid w:val="1B6115E9"/>
    <w:rsid w:val="1B6D4C41"/>
    <w:rsid w:val="1BE6182E"/>
    <w:rsid w:val="1C2A2EC9"/>
    <w:rsid w:val="1C4A1C15"/>
    <w:rsid w:val="1CA908A7"/>
    <w:rsid w:val="1CC11CC6"/>
    <w:rsid w:val="1CD12FFE"/>
    <w:rsid w:val="1CF71593"/>
    <w:rsid w:val="1D060A42"/>
    <w:rsid w:val="1D7A499C"/>
    <w:rsid w:val="1D8D1F5D"/>
    <w:rsid w:val="1E1126B5"/>
    <w:rsid w:val="1E914490"/>
    <w:rsid w:val="1EB93B7F"/>
    <w:rsid w:val="1EF13EFF"/>
    <w:rsid w:val="1F5A7E8B"/>
    <w:rsid w:val="1F801E62"/>
    <w:rsid w:val="1F993790"/>
    <w:rsid w:val="1FCB5644"/>
    <w:rsid w:val="1FEA01CC"/>
    <w:rsid w:val="20221594"/>
    <w:rsid w:val="202C02DD"/>
    <w:rsid w:val="20E241ED"/>
    <w:rsid w:val="210D0F48"/>
    <w:rsid w:val="21162C27"/>
    <w:rsid w:val="21207A63"/>
    <w:rsid w:val="21B54D04"/>
    <w:rsid w:val="21F77318"/>
    <w:rsid w:val="22292C97"/>
    <w:rsid w:val="23054B79"/>
    <w:rsid w:val="230C11C2"/>
    <w:rsid w:val="232D7C8E"/>
    <w:rsid w:val="23527FAE"/>
    <w:rsid w:val="23701931"/>
    <w:rsid w:val="23DB11C1"/>
    <w:rsid w:val="243C15A3"/>
    <w:rsid w:val="24475172"/>
    <w:rsid w:val="249D0CD7"/>
    <w:rsid w:val="24D71DFF"/>
    <w:rsid w:val="254F7892"/>
    <w:rsid w:val="25CD4028"/>
    <w:rsid w:val="260275AE"/>
    <w:rsid w:val="2681467F"/>
    <w:rsid w:val="26950964"/>
    <w:rsid w:val="26C01CFE"/>
    <w:rsid w:val="281D2782"/>
    <w:rsid w:val="28A770F8"/>
    <w:rsid w:val="28A870A2"/>
    <w:rsid w:val="28AD4530"/>
    <w:rsid w:val="28F1700F"/>
    <w:rsid w:val="29B73CE8"/>
    <w:rsid w:val="29E63252"/>
    <w:rsid w:val="2ADC5AD5"/>
    <w:rsid w:val="2B0D5644"/>
    <w:rsid w:val="2B1A3AA1"/>
    <w:rsid w:val="2BBA0A2D"/>
    <w:rsid w:val="2BFF7224"/>
    <w:rsid w:val="2C0079C9"/>
    <w:rsid w:val="2C0E6426"/>
    <w:rsid w:val="2D640471"/>
    <w:rsid w:val="2DDF3B53"/>
    <w:rsid w:val="2EB47CF8"/>
    <w:rsid w:val="2EEA116F"/>
    <w:rsid w:val="2F6C5D86"/>
    <w:rsid w:val="302D3CC6"/>
    <w:rsid w:val="30402365"/>
    <w:rsid w:val="30B14633"/>
    <w:rsid w:val="30E7710F"/>
    <w:rsid w:val="30EF009C"/>
    <w:rsid w:val="31642225"/>
    <w:rsid w:val="31AA4BA8"/>
    <w:rsid w:val="32175099"/>
    <w:rsid w:val="32414027"/>
    <w:rsid w:val="32B31D8D"/>
    <w:rsid w:val="32F17D84"/>
    <w:rsid w:val="335073FB"/>
    <w:rsid w:val="339231E6"/>
    <w:rsid w:val="33AE45B1"/>
    <w:rsid w:val="33F25B4C"/>
    <w:rsid w:val="33FC6595"/>
    <w:rsid w:val="34251EB2"/>
    <w:rsid w:val="3466545A"/>
    <w:rsid w:val="349D14D2"/>
    <w:rsid w:val="34A11492"/>
    <w:rsid w:val="34F46936"/>
    <w:rsid w:val="34FE4275"/>
    <w:rsid w:val="353E631B"/>
    <w:rsid w:val="35995B71"/>
    <w:rsid w:val="36C224A8"/>
    <w:rsid w:val="37511377"/>
    <w:rsid w:val="376D616B"/>
    <w:rsid w:val="37AF12DA"/>
    <w:rsid w:val="383B19E4"/>
    <w:rsid w:val="38455CD6"/>
    <w:rsid w:val="388923A3"/>
    <w:rsid w:val="38B96E47"/>
    <w:rsid w:val="38FB35BF"/>
    <w:rsid w:val="390D1663"/>
    <w:rsid w:val="39151540"/>
    <w:rsid w:val="396801F2"/>
    <w:rsid w:val="3A1577E0"/>
    <w:rsid w:val="3AEE627C"/>
    <w:rsid w:val="3B321A04"/>
    <w:rsid w:val="3BD4440A"/>
    <w:rsid w:val="3BE83068"/>
    <w:rsid w:val="3BF61349"/>
    <w:rsid w:val="3C452FD6"/>
    <w:rsid w:val="3C792A88"/>
    <w:rsid w:val="3CD96E20"/>
    <w:rsid w:val="3DA75328"/>
    <w:rsid w:val="3DA82876"/>
    <w:rsid w:val="3E0E4861"/>
    <w:rsid w:val="3EA17369"/>
    <w:rsid w:val="3EDA1925"/>
    <w:rsid w:val="3EEF1ABC"/>
    <w:rsid w:val="3EFE0372"/>
    <w:rsid w:val="3F7C1AFF"/>
    <w:rsid w:val="3FE67173"/>
    <w:rsid w:val="4009673D"/>
    <w:rsid w:val="402D0B8A"/>
    <w:rsid w:val="405E6D54"/>
    <w:rsid w:val="40930FD3"/>
    <w:rsid w:val="40E4514B"/>
    <w:rsid w:val="4111466A"/>
    <w:rsid w:val="4153178C"/>
    <w:rsid w:val="41DA68A2"/>
    <w:rsid w:val="421564F2"/>
    <w:rsid w:val="42547C59"/>
    <w:rsid w:val="43175A9A"/>
    <w:rsid w:val="43271ADA"/>
    <w:rsid w:val="43310C9D"/>
    <w:rsid w:val="43762393"/>
    <w:rsid w:val="43B3071F"/>
    <w:rsid w:val="44965E27"/>
    <w:rsid w:val="449F4700"/>
    <w:rsid w:val="44D27DC8"/>
    <w:rsid w:val="453C44C4"/>
    <w:rsid w:val="45DD4DCE"/>
    <w:rsid w:val="4642323A"/>
    <w:rsid w:val="474E3700"/>
    <w:rsid w:val="475967FA"/>
    <w:rsid w:val="47925EA3"/>
    <w:rsid w:val="47B01D5A"/>
    <w:rsid w:val="48655063"/>
    <w:rsid w:val="4882509F"/>
    <w:rsid w:val="489C4DD2"/>
    <w:rsid w:val="49F929B6"/>
    <w:rsid w:val="4A6447BC"/>
    <w:rsid w:val="4B2835FD"/>
    <w:rsid w:val="4C474290"/>
    <w:rsid w:val="4C4E12CB"/>
    <w:rsid w:val="4D105248"/>
    <w:rsid w:val="4D6473B4"/>
    <w:rsid w:val="4D94499B"/>
    <w:rsid w:val="4E471848"/>
    <w:rsid w:val="4E672A6D"/>
    <w:rsid w:val="4E772675"/>
    <w:rsid w:val="4F007895"/>
    <w:rsid w:val="4F226129"/>
    <w:rsid w:val="4F443B26"/>
    <w:rsid w:val="4F9E3725"/>
    <w:rsid w:val="4FBB0F04"/>
    <w:rsid w:val="500E58D1"/>
    <w:rsid w:val="50173178"/>
    <w:rsid w:val="503B5A45"/>
    <w:rsid w:val="50A9110A"/>
    <w:rsid w:val="50D149FC"/>
    <w:rsid w:val="50D4052D"/>
    <w:rsid w:val="50E51504"/>
    <w:rsid w:val="50EC2AEE"/>
    <w:rsid w:val="50EE0ED0"/>
    <w:rsid w:val="513B1FD4"/>
    <w:rsid w:val="51475D45"/>
    <w:rsid w:val="515203A8"/>
    <w:rsid w:val="5167373B"/>
    <w:rsid w:val="516835F7"/>
    <w:rsid w:val="51FB2E77"/>
    <w:rsid w:val="524B35C0"/>
    <w:rsid w:val="52605D1C"/>
    <w:rsid w:val="52E8064A"/>
    <w:rsid w:val="53D22428"/>
    <w:rsid w:val="54182B73"/>
    <w:rsid w:val="547F0770"/>
    <w:rsid w:val="55530A41"/>
    <w:rsid w:val="55844F3F"/>
    <w:rsid w:val="559C43B5"/>
    <w:rsid w:val="55DD7844"/>
    <w:rsid w:val="55F42C65"/>
    <w:rsid w:val="561B10C2"/>
    <w:rsid w:val="568C5916"/>
    <w:rsid w:val="568D4E1F"/>
    <w:rsid w:val="57C03005"/>
    <w:rsid w:val="57DA6986"/>
    <w:rsid w:val="588E6114"/>
    <w:rsid w:val="589C3F7A"/>
    <w:rsid w:val="58BB2945"/>
    <w:rsid w:val="58E8082F"/>
    <w:rsid w:val="59301A59"/>
    <w:rsid w:val="59BE59EA"/>
    <w:rsid w:val="59D21987"/>
    <w:rsid w:val="5A1904F0"/>
    <w:rsid w:val="5A676F1C"/>
    <w:rsid w:val="5B7E572F"/>
    <w:rsid w:val="5BB16ECA"/>
    <w:rsid w:val="5CC74F55"/>
    <w:rsid w:val="5D14701A"/>
    <w:rsid w:val="5E0E3CAC"/>
    <w:rsid w:val="5E354B34"/>
    <w:rsid w:val="60645A0D"/>
    <w:rsid w:val="60AE1892"/>
    <w:rsid w:val="617243D0"/>
    <w:rsid w:val="61B05911"/>
    <w:rsid w:val="620F6CE4"/>
    <w:rsid w:val="62785596"/>
    <w:rsid w:val="63237CEC"/>
    <w:rsid w:val="636D3B47"/>
    <w:rsid w:val="638E0F94"/>
    <w:rsid w:val="63D8716B"/>
    <w:rsid w:val="64A61214"/>
    <w:rsid w:val="64F7154E"/>
    <w:rsid w:val="65526786"/>
    <w:rsid w:val="65586E26"/>
    <w:rsid w:val="65EC3004"/>
    <w:rsid w:val="65EF68E9"/>
    <w:rsid w:val="66104850"/>
    <w:rsid w:val="67232D59"/>
    <w:rsid w:val="67302CC0"/>
    <w:rsid w:val="674751B8"/>
    <w:rsid w:val="676E387E"/>
    <w:rsid w:val="67C555E1"/>
    <w:rsid w:val="685D191F"/>
    <w:rsid w:val="68672793"/>
    <w:rsid w:val="68E757CD"/>
    <w:rsid w:val="692F18A8"/>
    <w:rsid w:val="69C947E7"/>
    <w:rsid w:val="69D15E12"/>
    <w:rsid w:val="6A0F2035"/>
    <w:rsid w:val="6AA31E34"/>
    <w:rsid w:val="6AD90194"/>
    <w:rsid w:val="6AEA1038"/>
    <w:rsid w:val="6AF65D40"/>
    <w:rsid w:val="6B4A4F35"/>
    <w:rsid w:val="6B4B3AAD"/>
    <w:rsid w:val="6B4D5527"/>
    <w:rsid w:val="6B700079"/>
    <w:rsid w:val="6C4C4A2F"/>
    <w:rsid w:val="6D2E48A2"/>
    <w:rsid w:val="6D87154B"/>
    <w:rsid w:val="6DD12BEB"/>
    <w:rsid w:val="6E135A91"/>
    <w:rsid w:val="6E77055B"/>
    <w:rsid w:val="6EB66538"/>
    <w:rsid w:val="6F0077D2"/>
    <w:rsid w:val="6F3A3795"/>
    <w:rsid w:val="6FEF716E"/>
    <w:rsid w:val="702E706E"/>
    <w:rsid w:val="7031226D"/>
    <w:rsid w:val="70636087"/>
    <w:rsid w:val="707170C8"/>
    <w:rsid w:val="70A50795"/>
    <w:rsid w:val="70CC1868"/>
    <w:rsid w:val="7261395E"/>
    <w:rsid w:val="728B72C4"/>
    <w:rsid w:val="72A82D1B"/>
    <w:rsid w:val="732109C9"/>
    <w:rsid w:val="736942BC"/>
    <w:rsid w:val="73A53175"/>
    <w:rsid w:val="73CE3DE1"/>
    <w:rsid w:val="740F437E"/>
    <w:rsid w:val="744933F7"/>
    <w:rsid w:val="74856B18"/>
    <w:rsid w:val="74CC345E"/>
    <w:rsid w:val="74E65409"/>
    <w:rsid w:val="74F03FB4"/>
    <w:rsid w:val="752A6E0B"/>
    <w:rsid w:val="75323206"/>
    <w:rsid w:val="757071A8"/>
    <w:rsid w:val="758718CF"/>
    <w:rsid w:val="75A75BF8"/>
    <w:rsid w:val="75B53832"/>
    <w:rsid w:val="75E97182"/>
    <w:rsid w:val="76C52926"/>
    <w:rsid w:val="772100AA"/>
    <w:rsid w:val="78164816"/>
    <w:rsid w:val="787F2A50"/>
    <w:rsid w:val="791F29F0"/>
    <w:rsid w:val="794566BF"/>
    <w:rsid w:val="79675515"/>
    <w:rsid w:val="79886C82"/>
    <w:rsid w:val="7A6B4755"/>
    <w:rsid w:val="7B1F6A92"/>
    <w:rsid w:val="7B4F67C1"/>
    <w:rsid w:val="7C3878B3"/>
    <w:rsid w:val="7CA248BE"/>
    <w:rsid w:val="7D0D7EDE"/>
    <w:rsid w:val="7DDB1D6F"/>
    <w:rsid w:val="7E221DFC"/>
    <w:rsid w:val="7E373034"/>
    <w:rsid w:val="7E536C14"/>
    <w:rsid w:val="7EBA5E15"/>
    <w:rsid w:val="7ECF179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ind w:firstLine="562" w:firstLineChars="200"/>
      <w:jc w:val="both"/>
    </w:pPr>
    <w:rPr>
      <w:rFonts w:ascii="Times New Roman" w:hAnsi="Times New Roman" w:eastAsia="仿宋" w:cs="Times New Roman"/>
      <w:kern w:val="2"/>
      <w:sz w:val="30"/>
      <w:szCs w:val="24"/>
      <w:lang w:val="en-US" w:eastAsia="zh-CN" w:bidi="ar-SA"/>
    </w:rPr>
  </w:style>
  <w:style w:type="paragraph" w:styleId="3">
    <w:name w:val="heading 1"/>
    <w:basedOn w:val="1"/>
    <w:next w:val="1"/>
    <w:qFormat/>
    <w:uiPriority w:val="0"/>
    <w:pPr>
      <w:keepNext/>
      <w:keepLines/>
      <w:spacing w:before="0" w:beforeLines="0" w:beforeAutospacing="0" w:after="0" w:afterLines="0" w:afterAutospacing="0" w:line="640" w:lineRule="exact"/>
      <w:ind w:firstLine="0" w:firstLineChars="0"/>
      <w:jc w:val="center"/>
      <w:outlineLvl w:val="0"/>
    </w:pPr>
    <w:rPr>
      <w:rFonts w:ascii="Times New Roman" w:hAnsi="Times New Roman" w:eastAsia="黑体"/>
      <w:kern w:val="44"/>
      <w:sz w:val="36"/>
    </w:rPr>
  </w:style>
  <w:style w:type="paragraph" w:styleId="4">
    <w:name w:val="heading 2"/>
    <w:basedOn w:val="1"/>
    <w:next w:val="1"/>
    <w:unhideWhenUsed/>
    <w:qFormat/>
    <w:uiPriority w:val="0"/>
    <w:pPr>
      <w:keepNext/>
      <w:keepLines/>
      <w:spacing w:before="0" w:beforeLines="0" w:beforeAutospacing="0" w:after="0" w:afterLines="0" w:afterAutospacing="0" w:line="600" w:lineRule="exact"/>
      <w:ind w:firstLine="0" w:firstLineChars="0"/>
      <w:outlineLvl w:val="1"/>
    </w:pPr>
    <w:rPr>
      <w:rFonts w:ascii="Arial" w:hAnsi="Arial" w:eastAsia="楷体_GB2312"/>
      <w:b/>
      <w:sz w:val="32"/>
    </w:rPr>
  </w:style>
  <w:style w:type="paragraph" w:styleId="2">
    <w:name w:val="heading 3"/>
    <w:basedOn w:val="1"/>
    <w:next w:val="1"/>
    <w:unhideWhenUsed/>
    <w:qFormat/>
    <w:uiPriority w:val="0"/>
    <w:pPr>
      <w:keepNext/>
      <w:keepLines/>
      <w:spacing w:beforeLines="0" w:beforeAutospacing="0" w:afterLines="0" w:afterAutospacing="0" w:line="600" w:lineRule="exact"/>
      <w:ind w:firstLine="0" w:firstLineChars="0"/>
      <w:outlineLvl w:val="2"/>
    </w:pPr>
    <w:rPr>
      <w:rFonts w:ascii="Times New Roman" w:hAnsi="Times New Roman" w:eastAsia="仿宋_GB2312"/>
      <w:b/>
      <w:sz w:val="30"/>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rFonts w:ascii="宋体" w:hAnsi="宋体" w:eastAsia="宋体" w:cs="宋体"/>
      <w:sz w:val="24"/>
      <w:szCs w:val="24"/>
      <w:lang w:val="zh-CN" w:eastAsia="zh-CN" w:bidi="zh-CN"/>
    </w:rPr>
  </w:style>
  <w:style w:type="paragraph" w:styleId="6">
    <w:name w:val="Body Text Indent"/>
    <w:basedOn w:val="1"/>
    <w:qFormat/>
    <w:uiPriority w:val="0"/>
    <w:pPr>
      <w:spacing w:line="240" w:lineRule="auto"/>
      <w:ind w:firstLine="570" w:firstLineChars="0"/>
    </w:pPr>
    <w:rPr>
      <w:rFonts w:ascii="Times New Roman" w:hAnsi="Times New Roman" w:cs="Times New Roman"/>
      <w:sz w:val="28"/>
      <w:szCs w:val="24"/>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paragraph" w:styleId="11">
    <w:name w:val="Normal (Web)"/>
    <w:basedOn w:val="1"/>
    <w:qFormat/>
    <w:uiPriority w:val="0"/>
    <w:pPr>
      <w:spacing w:before="0" w:beforeAutospacing="1" w:after="0" w:afterAutospacing="1"/>
      <w:ind w:left="0" w:right="0"/>
      <w:jc w:val="left"/>
    </w:pPr>
    <w:rPr>
      <w:kern w:val="0"/>
      <w:sz w:val="24"/>
      <w:lang w:val="en-US" w:eastAsia="zh-CN" w:bidi="ar"/>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page number"/>
    <w:basedOn w:val="14"/>
    <w:qFormat/>
    <w:uiPriority w:val="0"/>
  </w:style>
  <w:style w:type="character" w:styleId="16">
    <w:name w:val="Hyperlink"/>
    <w:basedOn w:val="14"/>
    <w:qFormat/>
    <w:uiPriority w:val="0"/>
    <w:rPr>
      <w:color w:val="0000FF"/>
      <w:u w:val="single"/>
    </w:rPr>
  </w:style>
  <w:style w:type="paragraph" w:styleId="17">
    <w:name w:val="List Paragraph"/>
    <w:basedOn w:val="1"/>
    <w:qFormat/>
    <w:uiPriority w:val="1"/>
    <w:pPr>
      <w:ind w:left="1479" w:hanging="702"/>
    </w:pPr>
    <w:rPr>
      <w:rFonts w:ascii="宋体" w:hAnsi="宋体" w:eastAsia="宋体" w:cs="宋体"/>
      <w:lang w:val="zh-CN" w:eastAsia="zh-CN" w:bidi="zh-CN"/>
    </w:rPr>
  </w:style>
  <w:style w:type="character" w:customStyle="1" w:styleId="18">
    <w:name w:val="font01"/>
    <w:basedOn w:val="14"/>
    <w:qFormat/>
    <w:uiPriority w:val="0"/>
    <w:rPr>
      <w:rFonts w:hint="eastAsia" w:ascii="宋体" w:hAnsi="宋体" w:eastAsia="宋体" w:cs="宋体"/>
      <w:color w:val="000000"/>
      <w:sz w:val="20"/>
      <w:szCs w:val="20"/>
      <w:u w:val="none"/>
      <w:vertAlign w:val="superscript"/>
    </w:rPr>
  </w:style>
  <w:style w:type="character" w:customStyle="1" w:styleId="19">
    <w:name w:val="font21"/>
    <w:basedOn w:val="14"/>
    <w:qFormat/>
    <w:uiPriority w:val="0"/>
    <w:rPr>
      <w:rFonts w:hint="eastAsia" w:ascii="宋体" w:hAnsi="宋体" w:eastAsia="宋体" w:cs="宋体"/>
      <w:color w:val="000000"/>
      <w:sz w:val="20"/>
      <w:szCs w:val="20"/>
      <w:u w:val="none"/>
    </w:rPr>
  </w:style>
  <w:style w:type="paragraph" w:customStyle="1" w:styleId="20">
    <w:name w:val="Table Paragraph"/>
    <w:basedOn w:val="1"/>
    <w:qFormat/>
    <w:uiPriority w:val="1"/>
    <w:rPr>
      <w:rFonts w:ascii="Times New Roman" w:hAnsi="Times New Roman" w:eastAsia="Times New Roman" w:cs="Times New Roman"/>
      <w:lang w:val="zh-CN" w:eastAsia="zh-CN" w:bidi="zh-CN"/>
    </w:rPr>
  </w:style>
  <w:style w:type="paragraph" w:customStyle="1" w:styleId="21">
    <w:name w:val="WPSOffice手动目录 1"/>
    <w:qFormat/>
    <w:uiPriority w:val="0"/>
    <w:pPr>
      <w:ind w:leftChars="0"/>
    </w:pPr>
    <w:rPr>
      <w:rFonts w:ascii="Times New Roman" w:hAnsi="Times New Roman" w:eastAsia="宋体" w:cs="Times New Roman"/>
      <w:sz w:val="20"/>
      <w:szCs w:val="20"/>
    </w:rPr>
  </w:style>
  <w:style w:type="paragraph" w:customStyle="1" w:styleId="22">
    <w:name w:val="WPSOffice手动目录 2"/>
    <w:qFormat/>
    <w:uiPriority w:val="0"/>
    <w:pPr>
      <w:ind w:leftChars="200"/>
    </w:pPr>
    <w:rPr>
      <w:rFonts w:ascii="Times New Roman" w:hAnsi="Times New Roman" w:eastAsia="宋体" w:cs="Times New Roman"/>
      <w:sz w:val="20"/>
      <w:szCs w:val="20"/>
    </w:rPr>
  </w:style>
  <w:style w:type="character" w:customStyle="1" w:styleId="23">
    <w:name w:val="font71"/>
    <w:basedOn w:val="14"/>
    <w:qFormat/>
    <w:uiPriority w:val="0"/>
    <w:rPr>
      <w:rFonts w:hint="eastAsia" w:ascii="宋体" w:hAnsi="宋体" w:eastAsia="宋体" w:cs="宋体"/>
      <w:color w:val="000000"/>
      <w:sz w:val="20"/>
      <w:szCs w:val="20"/>
      <w:u w:val="none"/>
    </w:rPr>
  </w:style>
  <w:style w:type="character" w:customStyle="1" w:styleId="24">
    <w:name w:val="font31"/>
    <w:basedOn w:val="14"/>
    <w:qFormat/>
    <w:uiPriority w:val="0"/>
    <w:rPr>
      <w:rFonts w:hint="eastAsia" w:ascii="宋体" w:hAnsi="宋体" w:eastAsia="宋体" w:cs="宋体"/>
      <w:color w:val="000000"/>
      <w:sz w:val="20"/>
      <w:szCs w:val="20"/>
      <w:u w:val="none"/>
      <w:vertAlign w:val="superscript"/>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wmf"/><Relationship Id="rId15" Type="http://schemas.openxmlformats.org/officeDocument/2006/relationships/oleObject" Target="embeddings/oleObject1.bin"/><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110</Pages>
  <Words>40261</Words>
  <Characters>47360</Characters>
  <Lines>0</Lines>
  <Paragraphs>0</Paragraphs>
  <TotalTime>7</TotalTime>
  <ScaleCrop>false</ScaleCrop>
  <LinksUpToDate>false</LinksUpToDate>
  <CharactersWithSpaces>47949</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2020-12-14T02:28:00Z</dcterms:created>
  <dc:creator>Bro、鹏</dc:creator>
  <cp:lastModifiedBy>Bro、鹏</cp:lastModifiedBy>
  <cp:lastPrinted>2021-01-09T03:54:00Z</cp:lastPrinted>
  <dcterms:modified xsi:type="dcterms:W3CDTF">2021-01-28T00:50:08Z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